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92A6" w14:textId="77777777" w:rsidR="00553066" w:rsidRPr="00845D50" w:rsidRDefault="00553066" w:rsidP="00553066">
      <w:pPr>
        <w:pStyle w:val="Standard"/>
        <w:spacing w:after="0" w:line="240" w:lineRule="auto"/>
        <w:jc w:val="center"/>
        <w:rPr>
          <w:rFonts w:ascii="Times New Roman" w:hAnsi="Times New Roman" w:cs="Times New Roman"/>
          <w:b/>
          <w:kern w:val="0"/>
          <w:sz w:val="28"/>
          <w:szCs w:val="28"/>
        </w:rPr>
      </w:pPr>
      <w:bookmarkStart w:id="0" w:name="_Hlk71620894"/>
      <w:r w:rsidRPr="00845D50">
        <w:rPr>
          <w:rFonts w:ascii="Times New Roman" w:hAnsi="Times New Roman" w:cs="Times New Roman"/>
          <w:b/>
          <w:kern w:val="0"/>
          <w:sz w:val="28"/>
          <w:szCs w:val="28"/>
        </w:rPr>
        <w:t>A COMUNIDADE LGBT+ E A OCUPAÇÃO EM CARGOS DE LIDERANÇA NAS ORGANIZAÇÕES DA REGIÃO DE ADAMANTINA</w:t>
      </w:r>
    </w:p>
    <w:p w14:paraId="36F58AF9" w14:textId="77777777" w:rsidR="00553066" w:rsidRPr="00845D50" w:rsidRDefault="00553066" w:rsidP="00553066">
      <w:pPr>
        <w:pStyle w:val="Standard"/>
        <w:spacing w:after="0" w:line="240" w:lineRule="auto"/>
        <w:jc w:val="center"/>
        <w:rPr>
          <w:rFonts w:ascii="Times New Roman" w:hAnsi="Times New Roman" w:cs="Times New Roman"/>
          <w:b/>
          <w:kern w:val="0"/>
          <w:sz w:val="28"/>
          <w:szCs w:val="28"/>
        </w:rPr>
      </w:pPr>
    </w:p>
    <w:p w14:paraId="04E153CB" w14:textId="77777777" w:rsidR="00553066" w:rsidRPr="00C95B32" w:rsidRDefault="00553066" w:rsidP="00553066">
      <w:pPr>
        <w:pStyle w:val="Standard"/>
        <w:spacing w:after="0" w:line="240" w:lineRule="auto"/>
        <w:jc w:val="center"/>
        <w:rPr>
          <w:rFonts w:ascii="Times New Roman" w:hAnsi="Times New Roman" w:cs="Times New Roman"/>
          <w:b/>
          <w:kern w:val="0"/>
          <w:sz w:val="28"/>
          <w:szCs w:val="28"/>
          <w:lang w:val="en-US"/>
        </w:rPr>
      </w:pPr>
      <w:r w:rsidRPr="00C95B32">
        <w:rPr>
          <w:rFonts w:ascii="Times New Roman" w:hAnsi="Times New Roman" w:cs="Times New Roman"/>
          <w:b/>
          <w:kern w:val="0"/>
          <w:sz w:val="28"/>
          <w:szCs w:val="28"/>
          <w:lang w:val="en-US"/>
        </w:rPr>
        <w:t>THE LGBT + COMMUNITY AND OCCUPATION IN LEADERSHIP OFFICES IN ORGANIZATIONS IN THE REGION OF ADAMANTINA</w:t>
      </w:r>
    </w:p>
    <w:p w14:paraId="53584FD0" w14:textId="77777777" w:rsidR="00553066" w:rsidRPr="00C95B32" w:rsidRDefault="00553066" w:rsidP="00553066">
      <w:pPr>
        <w:pStyle w:val="Standard"/>
        <w:spacing w:after="0" w:line="240" w:lineRule="auto"/>
        <w:jc w:val="center"/>
        <w:rPr>
          <w:rFonts w:ascii="Times New Roman" w:hAnsi="Times New Roman" w:cs="Times New Roman"/>
          <w:b/>
          <w:kern w:val="0"/>
          <w:sz w:val="28"/>
          <w:szCs w:val="28"/>
          <w:lang w:val="en-US"/>
        </w:rPr>
      </w:pPr>
    </w:p>
    <w:p w14:paraId="7DFAB9D2" w14:textId="77777777" w:rsidR="00553066" w:rsidRPr="00845D50" w:rsidRDefault="00553066" w:rsidP="00553066">
      <w:pPr>
        <w:pStyle w:val="Standard"/>
        <w:spacing w:after="0" w:line="240" w:lineRule="auto"/>
        <w:jc w:val="center"/>
        <w:rPr>
          <w:rFonts w:ascii="Times New Roman" w:hAnsi="Times New Roman" w:cs="Times New Roman"/>
          <w:b/>
          <w:kern w:val="0"/>
          <w:sz w:val="28"/>
          <w:szCs w:val="28"/>
        </w:rPr>
      </w:pPr>
      <w:r w:rsidRPr="00845D50">
        <w:rPr>
          <w:rFonts w:ascii="Times New Roman" w:hAnsi="Times New Roman" w:cs="Times New Roman"/>
          <w:b/>
          <w:kern w:val="0"/>
          <w:sz w:val="28"/>
          <w:szCs w:val="28"/>
        </w:rPr>
        <w:t>LA COMUNIDAD LGBT + Y LA OCUPACIÓN EN OFICINAS DE LIDERAZGO EN ORGANIZACIONES DE LA REGIÓN DE ADAMANTINA</w:t>
      </w:r>
    </w:p>
    <w:bookmarkEnd w:id="0"/>
    <w:p w14:paraId="6DF543D4" w14:textId="77777777" w:rsidR="008D6EFF" w:rsidRPr="008D6EFF" w:rsidRDefault="008D6EFF" w:rsidP="008D6EFF">
      <w:pPr>
        <w:pStyle w:val="Standard"/>
        <w:spacing w:after="0" w:line="360" w:lineRule="auto"/>
        <w:jc w:val="center"/>
        <w:rPr>
          <w:rFonts w:ascii="Times New Roman" w:hAnsi="Times New Roman" w:cs="Times New Roman"/>
          <w:b/>
          <w:kern w:val="0"/>
          <w:sz w:val="28"/>
          <w:szCs w:val="28"/>
        </w:rPr>
      </w:pPr>
    </w:p>
    <w:p w14:paraId="5A7A4A77" w14:textId="6A7CB6D5" w:rsidR="00202D24" w:rsidRPr="006975D9" w:rsidRDefault="007C4C76" w:rsidP="00553066">
      <w:pPr>
        <w:pStyle w:val="Standard"/>
        <w:spacing w:after="0" w:line="240" w:lineRule="auto"/>
        <w:jc w:val="center"/>
        <w:rPr>
          <w:rFonts w:ascii="Times New Roman" w:hAnsi="Times New Roman" w:cs="Times New Roman"/>
          <w:kern w:val="0"/>
        </w:rPr>
      </w:pPr>
      <w:r>
        <w:rPr>
          <w:rFonts w:ascii="Times New Roman" w:hAnsi="Times New Roman" w:cs="Times New Roman"/>
          <w:kern w:val="0"/>
        </w:rPr>
        <w:t>Autor 1</w:t>
      </w:r>
    </w:p>
    <w:p w14:paraId="61456444" w14:textId="4D7EEE3B" w:rsidR="004E7070" w:rsidRPr="006975D9" w:rsidRDefault="007C4C76" w:rsidP="00553066">
      <w:pPr>
        <w:pStyle w:val="Standard"/>
        <w:spacing w:after="0" w:line="240" w:lineRule="auto"/>
        <w:jc w:val="center"/>
        <w:rPr>
          <w:rFonts w:ascii="Times New Roman" w:hAnsi="Times New Roman" w:cs="Times New Roman"/>
          <w:kern w:val="0"/>
        </w:rPr>
      </w:pPr>
      <w:r>
        <w:rPr>
          <w:rFonts w:ascii="Times New Roman" w:hAnsi="Times New Roman" w:cs="Times New Roman"/>
          <w:kern w:val="0"/>
        </w:rPr>
        <w:t>Autor 2</w:t>
      </w:r>
    </w:p>
    <w:p w14:paraId="36E82642" w14:textId="77777777" w:rsidR="00202D24" w:rsidRPr="00A42A60" w:rsidRDefault="00202D24" w:rsidP="00910FBE">
      <w:pPr>
        <w:pStyle w:val="Standard"/>
        <w:spacing w:after="0" w:line="360" w:lineRule="auto"/>
        <w:jc w:val="both"/>
        <w:rPr>
          <w:rFonts w:ascii="Times New Roman" w:hAnsi="Times New Roman" w:cs="Times New Roman"/>
          <w:kern w:val="0"/>
          <w:sz w:val="24"/>
          <w:szCs w:val="24"/>
        </w:rPr>
      </w:pPr>
    </w:p>
    <w:p w14:paraId="4D1FE029" w14:textId="53412699" w:rsidR="00553066" w:rsidRPr="001A3CD4" w:rsidRDefault="006975D9" w:rsidP="005A5119">
      <w:pPr>
        <w:pStyle w:val="Standard"/>
        <w:spacing w:after="120" w:line="240" w:lineRule="auto"/>
        <w:jc w:val="both"/>
        <w:rPr>
          <w:rFonts w:ascii="Times New Roman" w:hAnsi="Times New Roman" w:cs="Times New Roman"/>
          <w:b/>
          <w:kern w:val="0"/>
        </w:rPr>
      </w:pPr>
      <w:bookmarkStart w:id="1" w:name="_Hlk71619707"/>
      <w:r w:rsidRPr="001A3CD4">
        <w:rPr>
          <w:rFonts w:ascii="Times New Roman" w:hAnsi="Times New Roman" w:cs="Times New Roman"/>
          <w:b/>
          <w:kern w:val="0"/>
        </w:rPr>
        <w:t>RESUMO</w:t>
      </w:r>
    </w:p>
    <w:p w14:paraId="180521C7" w14:textId="44149D92" w:rsidR="002E1D4E" w:rsidRPr="001A3CD4" w:rsidRDefault="002E1D4E" w:rsidP="005A5119">
      <w:pPr>
        <w:pStyle w:val="Standard"/>
        <w:spacing w:after="120" w:line="240" w:lineRule="auto"/>
        <w:jc w:val="both"/>
        <w:rPr>
          <w:rFonts w:ascii="Times New Roman" w:hAnsi="Times New Roman" w:cs="Times New Roman"/>
          <w:bCs/>
          <w:kern w:val="0"/>
        </w:rPr>
      </w:pPr>
      <w:r w:rsidRPr="001A3CD4">
        <w:rPr>
          <w:rFonts w:ascii="Times New Roman" w:hAnsi="Times New Roman" w:cs="Times New Roman"/>
          <w:bCs/>
          <w:kern w:val="0"/>
        </w:rPr>
        <w:t xml:space="preserve">Voltando </w:t>
      </w:r>
      <w:proofErr w:type="spellStart"/>
      <w:r w:rsidRPr="001A3CD4">
        <w:rPr>
          <w:rFonts w:ascii="Times New Roman" w:hAnsi="Times New Roman" w:cs="Times New Roman"/>
          <w:bCs/>
          <w:kern w:val="0"/>
        </w:rPr>
        <w:t>o</w:t>
      </w:r>
      <w:proofErr w:type="spellEnd"/>
      <w:r w:rsidRPr="001A3CD4">
        <w:rPr>
          <w:rFonts w:ascii="Times New Roman" w:hAnsi="Times New Roman" w:cs="Times New Roman"/>
          <w:bCs/>
          <w:kern w:val="0"/>
        </w:rPr>
        <w:t xml:space="preserve"> olhar </w:t>
      </w:r>
      <w:r w:rsidR="00FE3CE6" w:rsidRPr="001A3CD4">
        <w:rPr>
          <w:rFonts w:ascii="Times New Roman" w:hAnsi="Times New Roman" w:cs="Times New Roman"/>
          <w:bCs/>
          <w:kern w:val="0"/>
        </w:rPr>
        <w:t xml:space="preserve">para </w:t>
      </w:r>
      <w:r w:rsidRPr="001A3CD4">
        <w:rPr>
          <w:rFonts w:ascii="Times New Roman" w:hAnsi="Times New Roman" w:cs="Times New Roman"/>
          <w:bCs/>
          <w:kern w:val="0"/>
        </w:rPr>
        <w:t xml:space="preserve">o ambiente interno das organizações, assimila-se que a constituição dos processos diversos e </w:t>
      </w:r>
      <w:r w:rsidR="00FE3CE6" w:rsidRPr="001A3CD4">
        <w:rPr>
          <w:rFonts w:ascii="Times New Roman" w:hAnsi="Times New Roman" w:cs="Times New Roman"/>
          <w:bCs/>
          <w:kern w:val="0"/>
        </w:rPr>
        <w:t xml:space="preserve">a </w:t>
      </w:r>
      <w:r w:rsidRPr="001A3CD4">
        <w:rPr>
          <w:rFonts w:ascii="Times New Roman" w:hAnsi="Times New Roman" w:cs="Times New Roman"/>
          <w:bCs/>
          <w:kern w:val="0"/>
        </w:rPr>
        <w:t>forma com</w:t>
      </w:r>
      <w:r w:rsidR="00FE3CE6" w:rsidRPr="001A3CD4">
        <w:rPr>
          <w:rFonts w:ascii="Times New Roman" w:hAnsi="Times New Roman" w:cs="Times New Roman"/>
          <w:bCs/>
          <w:kern w:val="0"/>
        </w:rPr>
        <w:t>o</w:t>
      </w:r>
      <w:r w:rsidRPr="001A3CD4">
        <w:rPr>
          <w:rFonts w:ascii="Times New Roman" w:hAnsi="Times New Roman" w:cs="Times New Roman"/>
          <w:bCs/>
          <w:kern w:val="0"/>
        </w:rPr>
        <w:t xml:space="preserve"> se maneja</w:t>
      </w:r>
      <w:r w:rsidR="00410AA2">
        <w:rPr>
          <w:rFonts w:ascii="Times New Roman" w:hAnsi="Times New Roman" w:cs="Times New Roman"/>
          <w:bCs/>
          <w:kern w:val="0"/>
        </w:rPr>
        <w:t>m</w:t>
      </w:r>
      <w:r w:rsidRPr="001A3CD4">
        <w:rPr>
          <w:rFonts w:ascii="Times New Roman" w:hAnsi="Times New Roman" w:cs="Times New Roman"/>
          <w:bCs/>
          <w:kern w:val="0"/>
        </w:rPr>
        <w:t xml:space="preserve"> os recursos impactam diretamente no desenvolvimento e no alcance dos objetivos empresariais (TEXEIRA</w:t>
      </w:r>
      <w:r w:rsidR="0025308C" w:rsidRPr="001A3CD4">
        <w:rPr>
          <w:rFonts w:ascii="Times New Roman" w:hAnsi="Times New Roman" w:cs="Times New Roman"/>
          <w:bCs/>
          <w:kern w:val="0"/>
        </w:rPr>
        <w:t>; DANTAS; BARRETO</w:t>
      </w:r>
      <w:r w:rsidRPr="001A3CD4">
        <w:rPr>
          <w:rFonts w:ascii="Times New Roman" w:hAnsi="Times New Roman" w:cs="Times New Roman"/>
          <w:bCs/>
          <w:kern w:val="0"/>
        </w:rPr>
        <w:t xml:space="preserve">, 2015), </w:t>
      </w:r>
      <w:r w:rsidR="00FE3CE6" w:rsidRPr="001A3CD4">
        <w:rPr>
          <w:rFonts w:ascii="Times New Roman" w:hAnsi="Times New Roman" w:cs="Times New Roman"/>
          <w:bCs/>
          <w:kern w:val="0"/>
        </w:rPr>
        <w:t>e</w:t>
      </w:r>
      <w:r w:rsidRPr="001A3CD4">
        <w:rPr>
          <w:rFonts w:ascii="Times New Roman" w:hAnsi="Times New Roman" w:cs="Times New Roman"/>
          <w:bCs/>
          <w:kern w:val="0"/>
        </w:rPr>
        <w:t xml:space="preserve"> como condutor</w:t>
      </w:r>
      <w:r w:rsidR="00022C79" w:rsidRPr="001A3CD4">
        <w:rPr>
          <w:rFonts w:ascii="Times New Roman" w:hAnsi="Times New Roman" w:cs="Times New Roman"/>
          <w:bCs/>
          <w:kern w:val="0"/>
        </w:rPr>
        <w:t>es</w:t>
      </w:r>
      <w:r w:rsidRPr="001A3CD4">
        <w:rPr>
          <w:rFonts w:ascii="Times New Roman" w:hAnsi="Times New Roman" w:cs="Times New Roman"/>
          <w:bCs/>
          <w:kern w:val="0"/>
        </w:rPr>
        <w:t xml:space="preserve"> para atingir essas propostas</w:t>
      </w:r>
      <w:r w:rsidR="00FE3CE6" w:rsidRPr="001A3CD4">
        <w:rPr>
          <w:rFonts w:ascii="Times New Roman" w:hAnsi="Times New Roman" w:cs="Times New Roman"/>
          <w:bCs/>
          <w:kern w:val="0"/>
        </w:rPr>
        <w:t xml:space="preserve"> tem-se </w:t>
      </w:r>
      <w:r w:rsidRPr="001A3CD4">
        <w:rPr>
          <w:rFonts w:ascii="Times New Roman" w:hAnsi="Times New Roman" w:cs="Times New Roman"/>
          <w:bCs/>
          <w:kern w:val="0"/>
        </w:rPr>
        <w:t xml:space="preserve">as lideranças </w:t>
      </w:r>
      <w:r w:rsidR="00FE3CE6" w:rsidRPr="001A3CD4">
        <w:rPr>
          <w:rFonts w:ascii="Times New Roman" w:hAnsi="Times New Roman" w:cs="Times New Roman"/>
          <w:bCs/>
          <w:kern w:val="0"/>
        </w:rPr>
        <w:t>em</w:t>
      </w:r>
      <w:r w:rsidRPr="001A3CD4">
        <w:rPr>
          <w:rFonts w:ascii="Times New Roman" w:hAnsi="Times New Roman" w:cs="Times New Roman"/>
          <w:bCs/>
          <w:kern w:val="0"/>
        </w:rPr>
        <w:t xml:space="preserve"> nível estratégico na organização. </w:t>
      </w:r>
      <w:r w:rsidR="00FE3CE6" w:rsidRPr="001A3CD4">
        <w:rPr>
          <w:rFonts w:ascii="Times New Roman" w:hAnsi="Times New Roman" w:cs="Times New Roman"/>
          <w:bCs/>
          <w:kern w:val="0"/>
        </w:rPr>
        <w:t>P</w:t>
      </w:r>
      <w:r w:rsidRPr="001A3CD4">
        <w:rPr>
          <w:rFonts w:ascii="Times New Roman" w:hAnsi="Times New Roman" w:cs="Times New Roman"/>
          <w:bCs/>
          <w:kern w:val="0"/>
        </w:rPr>
        <w:t xml:space="preserve">ara que isso ocorra de maneira a beneficiar, otimizar e efetivar os resultados obtidos pela gestão, lança-se o pressuposto de reconhecimento do perfil do líder, incluso ao papel organizacional praticado e compreendido pelos princípios que sustentam a organização. Nesse sentido, em vista da relevância da temática e sabendo que a comunidade LGBT+ </w:t>
      </w:r>
      <w:r w:rsidR="009874E9">
        <w:rPr>
          <w:rFonts w:ascii="Times New Roman" w:hAnsi="Times New Roman" w:cs="Times New Roman"/>
          <w:bCs/>
          <w:kern w:val="0"/>
        </w:rPr>
        <w:t xml:space="preserve">se </w:t>
      </w:r>
      <w:r w:rsidRPr="001A3CD4">
        <w:rPr>
          <w:rFonts w:ascii="Times New Roman" w:hAnsi="Times New Roman" w:cs="Times New Roman"/>
          <w:bCs/>
          <w:kern w:val="0"/>
        </w:rPr>
        <w:t xml:space="preserve">caracteriza como grupo minoritário, </w:t>
      </w:r>
      <w:r w:rsidR="00D55A2C" w:rsidRPr="001A3CD4">
        <w:rPr>
          <w:rFonts w:ascii="Times New Roman" w:hAnsi="Times New Roman" w:cs="Times New Roman"/>
          <w:bCs/>
          <w:kern w:val="0"/>
        </w:rPr>
        <w:t xml:space="preserve">cabe </w:t>
      </w:r>
      <w:r w:rsidRPr="001A3CD4">
        <w:rPr>
          <w:rFonts w:ascii="Times New Roman" w:hAnsi="Times New Roman" w:cs="Times New Roman"/>
          <w:bCs/>
          <w:kern w:val="0"/>
        </w:rPr>
        <w:t>refle</w:t>
      </w:r>
      <w:r w:rsidR="00D55A2C" w:rsidRPr="001A3CD4">
        <w:rPr>
          <w:rFonts w:ascii="Times New Roman" w:hAnsi="Times New Roman" w:cs="Times New Roman"/>
          <w:bCs/>
          <w:kern w:val="0"/>
        </w:rPr>
        <w:t xml:space="preserve">tir </w:t>
      </w:r>
      <w:r w:rsidR="00861B0E" w:rsidRPr="001A3CD4">
        <w:rPr>
          <w:rFonts w:ascii="Times New Roman" w:hAnsi="Times New Roman" w:cs="Times New Roman"/>
          <w:bCs/>
          <w:kern w:val="0"/>
        </w:rPr>
        <w:t xml:space="preserve">sobre </w:t>
      </w:r>
      <w:r w:rsidR="00D55A2C" w:rsidRPr="001A3CD4">
        <w:rPr>
          <w:rFonts w:ascii="Times New Roman" w:hAnsi="Times New Roman" w:cs="Times New Roman"/>
          <w:bCs/>
          <w:kern w:val="0"/>
        </w:rPr>
        <w:t>os</w:t>
      </w:r>
      <w:r w:rsidR="00861B0E" w:rsidRPr="001A3CD4">
        <w:rPr>
          <w:rFonts w:ascii="Times New Roman" w:hAnsi="Times New Roman" w:cs="Times New Roman"/>
          <w:bCs/>
          <w:kern w:val="0"/>
        </w:rPr>
        <w:t xml:space="preserve"> aspectos de </w:t>
      </w:r>
      <w:r w:rsidR="00410AA2">
        <w:rPr>
          <w:rFonts w:ascii="Times New Roman" w:hAnsi="Times New Roman" w:cs="Times New Roman"/>
          <w:bCs/>
          <w:kern w:val="0"/>
        </w:rPr>
        <w:t>l</w:t>
      </w:r>
      <w:r w:rsidRPr="001A3CD4">
        <w:rPr>
          <w:rFonts w:ascii="Times New Roman" w:hAnsi="Times New Roman" w:cs="Times New Roman"/>
          <w:bCs/>
          <w:kern w:val="0"/>
        </w:rPr>
        <w:t xml:space="preserve">iderança </w:t>
      </w:r>
      <w:r w:rsidR="00861B0E" w:rsidRPr="001A3CD4">
        <w:rPr>
          <w:rFonts w:ascii="Times New Roman" w:hAnsi="Times New Roman" w:cs="Times New Roman"/>
          <w:bCs/>
          <w:kern w:val="0"/>
        </w:rPr>
        <w:t>e da inserção des</w:t>
      </w:r>
      <w:r w:rsidR="00410AA2">
        <w:rPr>
          <w:rFonts w:ascii="Times New Roman" w:hAnsi="Times New Roman" w:cs="Times New Roman"/>
          <w:bCs/>
          <w:kern w:val="0"/>
        </w:rPr>
        <w:t>s</w:t>
      </w:r>
      <w:r w:rsidR="00861B0E" w:rsidRPr="001A3CD4">
        <w:rPr>
          <w:rFonts w:ascii="Times New Roman" w:hAnsi="Times New Roman" w:cs="Times New Roman"/>
          <w:bCs/>
          <w:kern w:val="0"/>
        </w:rPr>
        <w:t xml:space="preserve">e grupo </w:t>
      </w:r>
      <w:r w:rsidR="00B13995" w:rsidRPr="001A3CD4">
        <w:rPr>
          <w:rFonts w:ascii="Times New Roman" w:hAnsi="Times New Roman" w:cs="Times New Roman"/>
          <w:bCs/>
          <w:kern w:val="0"/>
        </w:rPr>
        <w:t xml:space="preserve">em </w:t>
      </w:r>
      <w:r w:rsidRPr="001A3CD4">
        <w:rPr>
          <w:rFonts w:ascii="Times New Roman" w:hAnsi="Times New Roman" w:cs="Times New Roman"/>
          <w:bCs/>
          <w:kern w:val="0"/>
        </w:rPr>
        <w:t xml:space="preserve">empresas da </w:t>
      </w:r>
      <w:r w:rsidR="00D55A2C" w:rsidRPr="001A3CD4">
        <w:rPr>
          <w:rFonts w:ascii="Times New Roman" w:hAnsi="Times New Roman" w:cs="Times New Roman"/>
          <w:bCs/>
          <w:kern w:val="0"/>
        </w:rPr>
        <w:t>m</w:t>
      </w:r>
      <w:r w:rsidRPr="001A3CD4">
        <w:rPr>
          <w:rFonts w:ascii="Times New Roman" w:hAnsi="Times New Roman" w:cs="Times New Roman"/>
          <w:bCs/>
          <w:kern w:val="0"/>
        </w:rPr>
        <w:t xml:space="preserve">icrorregião de Adamantina. Para tanto, </w:t>
      </w:r>
      <w:r w:rsidR="00D55A2C" w:rsidRPr="001A3CD4">
        <w:rPr>
          <w:rFonts w:ascii="Times New Roman" w:hAnsi="Times New Roman" w:cs="Times New Roman"/>
          <w:bCs/>
          <w:kern w:val="0"/>
        </w:rPr>
        <w:t xml:space="preserve">este estudo </w:t>
      </w:r>
      <w:r w:rsidRPr="001A3CD4">
        <w:rPr>
          <w:rFonts w:ascii="Times New Roman" w:hAnsi="Times New Roman" w:cs="Times New Roman"/>
          <w:bCs/>
          <w:kern w:val="0"/>
        </w:rPr>
        <w:t>analis</w:t>
      </w:r>
      <w:r w:rsidR="00D55A2C" w:rsidRPr="001A3CD4">
        <w:rPr>
          <w:rFonts w:ascii="Times New Roman" w:hAnsi="Times New Roman" w:cs="Times New Roman"/>
          <w:bCs/>
          <w:kern w:val="0"/>
        </w:rPr>
        <w:t xml:space="preserve">ou </w:t>
      </w:r>
      <w:r w:rsidRPr="001A3CD4">
        <w:rPr>
          <w:rFonts w:ascii="Times New Roman" w:hAnsi="Times New Roman" w:cs="Times New Roman"/>
          <w:bCs/>
          <w:kern w:val="0"/>
        </w:rPr>
        <w:t xml:space="preserve">dados extraídos em pesquisa com 32 empresas das cidades de Adamantina e Lucélia, </w:t>
      </w:r>
      <w:r w:rsidR="00D55A2C" w:rsidRPr="001A3CD4">
        <w:rPr>
          <w:rFonts w:ascii="Times New Roman" w:hAnsi="Times New Roman" w:cs="Times New Roman"/>
          <w:bCs/>
          <w:kern w:val="0"/>
        </w:rPr>
        <w:t xml:space="preserve">a fim de traçar </w:t>
      </w:r>
      <w:r w:rsidRPr="001A3CD4">
        <w:rPr>
          <w:rFonts w:ascii="Times New Roman" w:hAnsi="Times New Roman" w:cs="Times New Roman"/>
          <w:bCs/>
          <w:kern w:val="0"/>
        </w:rPr>
        <w:t>a configuração dessas</w:t>
      </w:r>
      <w:r w:rsidR="00D55A2C" w:rsidRPr="001A3CD4">
        <w:rPr>
          <w:rFonts w:ascii="Times New Roman" w:hAnsi="Times New Roman" w:cs="Times New Roman"/>
          <w:bCs/>
          <w:kern w:val="0"/>
        </w:rPr>
        <w:t xml:space="preserve"> organizações</w:t>
      </w:r>
      <w:r w:rsidRPr="001A3CD4">
        <w:rPr>
          <w:rFonts w:ascii="Times New Roman" w:hAnsi="Times New Roman" w:cs="Times New Roman"/>
          <w:bCs/>
          <w:kern w:val="0"/>
        </w:rPr>
        <w:t xml:space="preserve"> para com </w:t>
      </w:r>
      <w:r w:rsidR="009874E9">
        <w:rPr>
          <w:rFonts w:ascii="Times New Roman" w:hAnsi="Times New Roman" w:cs="Times New Roman"/>
          <w:bCs/>
          <w:kern w:val="0"/>
        </w:rPr>
        <w:t xml:space="preserve">os </w:t>
      </w:r>
      <w:r w:rsidRPr="001A3CD4">
        <w:rPr>
          <w:rFonts w:ascii="Times New Roman" w:hAnsi="Times New Roman" w:cs="Times New Roman"/>
          <w:bCs/>
          <w:kern w:val="0"/>
        </w:rPr>
        <w:t xml:space="preserve">colaboradores LGBT+, dado o fator de inclusão, a </w:t>
      </w:r>
      <w:r w:rsidR="00410AA2">
        <w:rPr>
          <w:rFonts w:ascii="Times New Roman" w:hAnsi="Times New Roman" w:cs="Times New Roman"/>
          <w:bCs/>
          <w:kern w:val="0"/>
        </w:rPr>
        <w:t xml:space="preserve">sua </w:t>
      </w:r>
      <w:r w:rsidRPr="001A3CD4">
        <w:rPr>
          <w:rFonts w:ascii="Times New Roman" w:hAnsi="Times New Roman" w:cs="Times New Roman"/>
          <w:bCs/>
          <w:kern w:val="0"/>
        </w:rPr>
        <w:t xml:space="preserve">mensuração na contribuição com o papel organizacional, e </w:t>
      </w:r>
      <w:r w:rsidR="00D55A2C" w:rsidRPr="001A3CD4">
        <w:rPr>
          <w:rFonts w:ascii="Times New Roman" w:hAnsi="Times New Roman" w:cs="Times New Roman"/>
          <w:bCs/>
          <w:kern w:val="0"/>
        </w:rPr>
        <w:t xml:space="preserve">o </w:t>
      </w:r>
      <w:r w:rsidRPr="001A3CD4">
        <w:rPr>
          <w:rFonts w:ascii="Times New Roman" w:hAnsi="Times New Roman" w:cs="Times New Roman"/>
          <w:bCs/>
          <w:kern w:val="0"/>
        </w:rPr>
        <w:t>posicionamento d</w:t>
      </w:r>
      <w:r w:rsidR="00CA40A6" w:rsidRPr="001A3CD4">
        <w:rPr>
          <w:rFonts w:ascii="Times New Roman" w:hAnsi="Times New Roman" w:cs="Times New Roman"/>
          <w:bCs/>
          <w:kern w:val="0"/>
        </w:rPr>
        <w:t>a</w:t>
      </w:r>
      <w:r w:rsidRPr="001A3CD4">
        <w:rPr>
          <w:rFonts w:ascii="Times New Roman" w:hAnsi="Times New Roman" w:cs="Times New Roman"/>
          <w:bCs/>
          <w:kern w:val="0"/>
        </w:rPr>
        <w:t xml:space="preserve">s empresas em relação </w:t>
      </w:r>
      <w:r w:rsidR="00CA40A6" w:rsidRPr="001A3CD4">
        <w:rPr>
          <w:rFonts w:ascii="Times New Roman" w:hAnsi="Times New Roman" w:cs="Times New Roman"/>
          <w:bCs/>
          <w:kern w:val="0"/>
        </w:rPr>
        <w:t>à</w:t>
      </w:r>
      <w:r w:rsidRPr="001A3CD4">
        <w:rPr>
          <w:rFonts w:ascii="Times New Roman" w:hAnsi="Times New Roman" w:cs="Times New Roman"/>
          <w:bCs/>
          <w:kern w:val="0"/>
        </w:rPr>
        <w:t xml:space="preserve">s lideranças LGBT+, </w:t>
      </w:r>
      <w:r w:rsidR="00D55A2C" w:rsidRPr="001A3CD4">
        <w:rPr>
          <w:rFonts w:ascii="Times New Roman" w:hAnsi="Times New Roman" w:cs="Times New Roman"/>
          <w:bCs/>
          <w:kern w:val="0"/>
        </w:rPr>
        <w:t xml:space="preserve">tendo </w:t>
      </w:r>
      <w:r w:rsidRPr="001A3CD4">
        <w:rPr>
          <w:rFonts w:ascii="Times New Roman" w:hAnsi="Times New Roman" w:cs="Times New Roman"/>
          <w:bCs/>
          <w:kern w:val="0"/>
        </w:rPr>
        <w:t xml:space="preserve">em vista </w:t>
      </w:r>
      <w:r w:rsidR="00D55A2C" w:rsidRPr="001A3CD4">
        <w:rPr>
          <w:rFonts w:ascii="Times New Roman" w:hAnsi="Times New Roman" w:cs="Times New Roman"/>
          <w:bCs/>
          <w:kern w:val="0"/>
        </w:rPr>
        <w:t>a</w:t>
      </w:r>
      <w:r w:rsidRPr="001A3CD4">
        <w:rPr>
          <w:rFonts w:ascii="Times New Roman" w:hAnsi="Times New Roman" w:cs="Times New Roman"/>
          <w:bCs/>
          <w:kern w:val="0"/>
        </w:rPr>
        <w:t xml:space="preserve"> ausência prática da inclusão do grupo nos contextos organizacionais nas cidades do interior. O objetivo se </w:t>
      </w:r>
      <w:r w:rsidR="00D55A2C" w:rsidRPr="001A3CD4">
        <w:rPr>
          <w:rFonts w:ascii="Times New Roman" w:hAnsi="Times New Roman" w:cs="Times New Roman"/>
          <w:bCs/>
          <w:kern w:val="0"/>
        </w:rPr>
        <w:t>fixou em</w:t>
      </w:r>
      <w:r w:rsidRPr="001A3CD4">
        <w:rPr>
          <w:rFonts w:ascii="Times New Roman" w:hAnsi="Times New Roman" w:cs="Times New Roman"/>
          <w:bCs/>
          <w:kern w:val="0"/>
        </w:rPr>
        <w:t xml:space="preserve"> conceituar e contextualizar, com bas</w:t>
      </w:r>
      <w:r w:rsidR="00D55A2C" w:rsidRPr="001A3CD4">
        <w:rPr>
          <w:rFonts w:ascii="Times New Roman" w:hAnsi="Times New Roman" w:cs="Times New Roman"/>
          <w:bCs/>
          <w:kern w:val="0"/>
        </w:rPr>
        <w:t>es</w:t>
      </w:r>
      <w:r w:rsidRPr="001A3CD4">
        <w:rPr>
          <w:rFonts w:ascii="Times New Roman" w:hAnsi="Times New Roman" w:cs="Times New Roman"/>
          <w:bCs/>
          <w:kern w:val="0"/>
        </w:rPr>
        <w:t xml:space="preserve"> teóricas, os assuntos inerentes </w:t>
      </w:r>
      <w:r w:rsidR="00D55A2C" w:rsidRPr="001A3CD4">
        <w:rPr>
          <w:rFonts w:ascii="Times New Roman" w:hAnsi="Times New Roman" w:cs="Times New Roman"/>
          <w:bCs/>
          <w:kern w:val="0"/>
        </w:rPr>
        <w:t>à</w:t>
      </w:r>
      <w:r w:rsidRPr="001A3CD4">
        <w:rPr>
          <w:rFonts w:ascii="Times New Roman" w:hAnsi="Times New Roman" w:cs="Times New Roman"/>
          <w:bCs/>
          <w:kern w:val="0"/>
        </w:rPr>
        <w:t xml:space="preserve"> comunidade LGBT+, às lideranças, bem como o papel do líder e</w:t>
      </w:r>
      <w:r w:rsidR="00D55A2C" w:rsidRPr="001A3CD4">
        <w:rPr>
          <w:rFonts w:ascii="Times New Roman" w:hAnsi="Times New Roman" w:cs="Times New Roman"/>
          <w:bCs/>
          <w:kern w:val="0"/>
        </w:rPr>
        <w:t xml:space="preserve"> sua </w:t>
      </w:r>
      <w:r w:rsidRPr="001A3CD4">
        <w:rPr>
          <w:rFonts w:ascii="Times New Roman" w:hAnsi="Times New Roman" w:cs="Times New Roman"/>
          <w:bCs/>
          <w:kern w:val="0"/>
        </w:rPr>
        <w:t xml:space="preserve">constituição, e da realidade das cidades em que se encontram as empresas que compuseram a pesquisa, fornecendo dados necessários para as discussões e pontuações a respeito da temática. Para </w:t>
      </w:r>
      <w:r w:rsidR="00D55A2C" w:rsidRPr="001A3CD4">
        <w:rPr>
          <w:rFonts w:ascii="Times New Roman" w:hAnsi="Times New Roman" w:cs="Times New Roman"/>
          <w:bCs/>
          <w:kern w:val="0"/>
        </w:rPr>
        <w:t>a realização da pesquisa foi</w:t>
      </w:r>
      <w:r w:rsidRPr="001A3CD4">
        <w:rPr>
          <w:rFonts w:ascii="Times New Roman" w:hAnsi="Times New Roman" w:cs="Times New Roman"/>
          <w:bCs/>
          <w:kern w:val="0"/>
        </w:rPr>
        <w:t xml:space="preserve"> distribu</w:t>
      </w:r>
      <w:r w:rsidR="00D55A2C" w:rsidRPr="001A3CD4">
        <w:rPr>
          <w:rFonts w:ascii="Times New Roman" w:hAnsi="Times New Roman" w:cs="Times New Roman"/>
          <w:bCs/>
          <w:kern w:val="0"/>
        </w:rPr>
        <w:t>ído</w:t>
      </w:r>
      <w:r w:rsidR="00383B8E" w:rsidRPr="001A3CD4">
        <w:rPr>
          <w:rFonts w:ascii="Times New Roman" w:hAnsi="Times New Roman" w:cs="Times New Roman"/>
          <w:bCs/>
          <w:kern w:val="0"/>
        </w:rPr>
        <w:t>,</w:t>
      </w:r>
      <w:r w:rsidR="00D55A2C" w:rsidRPr="001A3CD4">
        <w:rPr>
          <w:rFonts w:ascii="Times New Roman" w:hAnsi="Times New Roman" w:cs="Times New Roman"/>
          <w:bCs/>
          <w:kern w:val="0"/>
        </w:rPr>
        <w:t xml:space="preserve"> </w:t>
      </w:r>
      <w:r w:rsidRPr="001A3CD4">
        <w:rPr>
          <w:rFonts w:ascii="Times New Roman" w:hAnsi="Times New Roman" w:cs="Times New Roman"/>
          <w:bCs/>
          <w:kern w:val="0"/>
        </w:rPr>
        <w:t>aleatoriamente</w:t>
      </w:r>
      <w:r w:rsidR="00383B8E" w:rsidRPr="001A3CD4">
        <w:rPr>
          <w:rFonts w:ascii="Times New Roman" w:hAnsi="Times New Roman" w:cs="Times New Roman"/>
          <w:bCs/>
          <w:kern w:val="0"/>
        </w:rPr>
        <w:t>,</w:t>
      </w:r>
      <w:r w:rsidRPr="001A3CD4">
        <w:rPr>
          <w:rFonts w:ascii="Times New Roman" w:hAnsi="Times New Roman" w:cs="Times New Roman"/>
          <w:bCs/>
          <w:kern w:val="0"/>
        </w:rPr>
        <w:t xml:space="preserve"> um questionário </w:t>
      </w:r>
      <w:r w:rsidRPr="001A3CD4">
        <w:rPr>
          <w:rFonts w:ascii="Times New Roman" w:hAnsi="Times New Roman" w:cs="Times New Roman"/>
          <w:bCs/>
          <w:i/>
          <w:iCs/>
          <w:kern w:val="0"/>
        </w:rPr>
        <w:t>on</w:t>
      </w:r>
      <w:r w:rsidR="00383B8E" w:rsidRPr="001A3CD4">
        <w:rPr>
          <w:rFonts w:ascii="Times New Roman" w:hAnsi="Times New Roman" w:cs="Times New Roman"/>
          <w:bCs/>
          <w:i/>
          <w:iCs/>
          <w:kern w:val="0"/>
        </w:rPr>
        <w:t>-</w:t>
      </w:r>
      <w:r w:rsidRPr="001A3CD4">
        <w:rPr>
          <w:rFonts w:ascii="Times New Roman" w:hAnsi="Times New Roman" w:cs="Times New Roman"/>
          <w:bCs/>
          <w:i/>
          <w:iCs/>
          <w:kern w:val="0"/>
        </w:rPr>
        <w:t>line</w:t>
      </w:r>
      <w:r w:rsidRPr="001A3CD4">
        <w:rPr>
          <w:rFonts w:ascii="Times New Roman" w:hAnsi="Times New Roman" w:cs="Times New Roman"/>
          <w:bCs/>
          <w:kern w:val="0"/>
        </w:rPr>
        <w:t xml:space="preserve"> às empresas que participam da </w:t>
      </w:r>
      <w:r w:rsidR="00383B8E" w:rsidRPr="001A3CD4">
        <w:rPr>
          <w:rFonts w:ascii="Times New Roman" w:hAnsi="Times New Roman" w:cs="Times New Roman"/>
          <w:bCs/>
          <w:kern w:val="0"/>
        </w:rPr>
        <w:t>e</w:t>
      </w:r>
      <w:r w:rsidRPr="001A3CD4">
        <w:rPr>
          <w:rFonts w:ascii="Times New Roman" w:hAnsi="Times New Roman" w:cs="Times New Roman"/>
          <w:bCs/>
          <w:kern w:val="0"/>
        </w:rPr>
        <w:t xml:space="preserve">conomia da </w:t>
      </w:r>
      <w:r w:rsidR="00383B8E" w:rsidRPr="001A3CD4">
        <w:rPr>
          <w:rFonts w:ascii="Times New Roman" w:hAnsi="Times New Roman" w:cs="Times New Roman"/>
          <w:bCs/>
          <w:kern w:val="0"/>
        </w:rPr>
        <w:t>m</w:t>
      </w:r>
      <w:r w:rsidRPr="001A3CD4">
        <w:rPr>
          <w:rFonts w:ascii="Times New Roman" w:hAnsi="Times New Roman" w:cs="Times New Roman"/>
          <w:bCs/>
          <w:kern w:val="0"/>
        </w:rPr>
        <w:t>icrorregião de Adamantina, obtendo</w:t>
      </w:r>
      <w:r w:rsidR="00383B8E" w:rsidRPr="001A3CD4">
        <w:rPr>
          <w:rFonts w:ascii="Times New Roman" w:hAnsi="Times New Roman" w:cs="Times New Roman"/>
          <w:bCs/>
          <w:kern w:val="0"/>
        </w:rPr>
        <w:t>-se</w:t>
      </w:r>
      <w:r w:rsidRPr="001A3CD4">
        <w:rPr>
          <w:rFonts w:ascii="Times New Roman" w:hAnsi="Times New Roman" w:cs="Times New Roman"/>
          <w:bCs/>
          <w:kern w:val="0"/>
        </w:rPr>
        <w:t xml:space="preserve"> 32 respostas, </w:t>
      </w:r>
      <w:r w:rsidR="00383B8E" w:rsidRPr="001A3CD4">
        <w:rPr>
          <w:rFonts w:ascii="Times New Roman" w:hAnsi="Times New Roman" w:cs="Times New Roman"/>
          <w:bCs/>
          <w:kern w:val="0"/>
        </w:rPr>
        <w:t xml:space="preserve">que foram </w:t>
      </w:r>
      <w:r w:rsidRPr="001A3CD4">
        <w:rPr>
          <w:rFonts w:ascii="Times New Roman" w:hAnsi="Times New Roman" w:cs="Times New Roman"/>
          <w:bCs/>
          <w:kern w:val="0"/>
        </w:rPr>
        <w:t>analisadas de maneira comparativa e crítica,</w:t>
      </w:r>
      <w:r w:rsidR="00383B8E" w:rsidRPr="001A3CD4">
        <w:rPr>
          <w:rFonts w:ascii="Times New Roman" w:hAnsi="Times New Roman" w:cs="Times New Roman"/>
          <w:bCs/>
          <w:kern w:val="0"/>
        </w:rPr>
        <w:t xml:space="preserve"> </w:t>
      </w:r>
      <w:r w:rsidRPr="001A3CD4">
        <w:rPr>
          <w:rFonts w:ascii="Times New Roman" w:hAnsi="Times New Roman" w:cs="Times New Roman"/>
          <w:bCs/>
          <w:kern w:val="0"/>
        </w:rPr>
        <w:t xml:space="preserve">possibilitando a construção dos gráficos </w:t>
      </w:r>
      <w:r w:rsidR="00410AA2">
        <w:rPr>
          <w:rFonts w:ascii="Times New Roman" w:hAnsi="Times New Roman" w:cs="Times New Roman"/>
          <w:bCs/>
          <w:kern w:val="0"/>
        </w:rPr>
        <w:t>oferecidos</w:t>
      </w:r>
      <w:r w:rsidR="00410AA2" w:rsidRPr="001A3CD4">
        <w:rPr>
          <w:rFonts w:ascii="Times New Roman" w:hAnsi="Times New Roman" w:cs="Times New Roman"/>
          <w:bCs/>
          <w:kern w:val="0"/>
        </w:rPr>
        <w:t xml:space="preserve"> </w:t>
      </w:r>
      <w:r w:rsidRPr="001A3CD4">
        <w:rPr>
          <w:rFonts w:ascii="Times New Roman" w:hAnsi="Times New Roman" w:cs="Times New Roman"/>
          <w:bCs/>
          <w:kern w:val="0"/>
        </w:rPr>
        <w:t xml:space="preserve">no </w:t>
      </w:r>
      <w:r w:rsidR="00383B8E" w:rsidRPr="001A3CD4">
        <w:rPr>
          <w:rFonts w:ascii="Times New Roman" w:hAnsi="Times New Roman" w:cs="Times New Roman"/>
          <w:bCs/>
          <w:kern w:val="0"/>
        </w:rPr>
        <w:t xml:space="preserve">presente </w:t>
      </w:r>
      <w:r w:rsidRPr="001A3CD4">
        <w:rPr>
          <w:rFonts w:ascii="Times New Roman" w:hAnsi="Times New Roman" w:cs="Times New Roman"/>
          <w:bCs/>
          <w:kern w:val="0"/>
        </w:rPr>
        <w:t>artigo</w:t>
      </w:r>
      <w:r w:rsidR="00406534" w:rsidRPr="001A3CD4">
        <w:rPr>
          <w:rFonts w:ascii="Times New Roman" w:hAnsi="Times New Roman" w:cs="Times New Roman"/>
          <w:bCs/>
          <w:kern w:val="0"/>
        </w:rPr>
        <w:t>, demonstrando</w:t>
      </w:r>
      <w:r w:rsidR="00C03604" w:rsidRPr="001A3CD4">
        <w:rPr>
          <w:rFonts w:ascii="Times New Roman" w:hAnsi="Times New Roman" w:cs="Times New Roman"/>
          <w:bCs/>
          <w:kern w:val="0"/>
        </w:rPr>
        <w:t>,</w:t>
      </w:r>
      <w:r w:rsidR="00406534" w:rsidRPr="001A3CD4">
        <w:rPr>
          <w:rFonts w:ascii="Times New Roman" w:hAnsi="Times New Roman" w:cs="Times New Roman"/>
          <w:bCs/>
          <w:kern w:val="0"/>
        </w:rPr>
        <w:t xml:space="preserve"> nes</w:t>
      </w:r>
      <w:r w:rsidR="00410AA2">
        <w:rPr>
          <w:rFonts w:ascii="Times New Roman" w:hAnsi="Times New Roman" w:cs="Times New Roman"/>
          <w:bCs/>
          <w:kern w:val="0"/>
        </w:rPr>
        <w:t>s</w:t>
      </w:r>
      <w:r w:rsidR="00406534" w:rsidRPr="001A3CD4">
        <w:rPr>
          <w:rFonts w:ascii="Times New Roman" w:hAnsi="Times New Roman" w:cs="Times New Roman"/>
          <w:bCs/>
          <w:kern w:val="0"/>
        </w:rPr>
        <w:t>a</w:t>
      </w:r>
      <w:r w:rsidR="00406534" w:rsidRPr="001A3CD4">
        <w:rPr>
          <w:rFonts w:ascii="Times New Roman" w:hAnsi="Times New Roman" w:cs="Times New Roman"/>
          <w:kern w:val="0"/>
        </w:rPr>
        <w:t xml:space="preserve"> amostragem das empresas que compuseram a pesquisa, que mais da metade pontuou ter ciência de LGBT+ no quadro funcional, porém somente 5,5% dessas organizações alocam esse capital intelectual no nível estratégico, que </w:t>
      </w:r>
      <w:r w:rsidR="009874E9">
        <w:rPr>
          <w:rFonts w:ascii="Times New Roman" w:hAnsi="Times New Roman" w:cs="Times New Roman"/>
          <w:kern w:val="0"/>
        </w:rPr>
        <w:t>agrupa</w:t>
      </w:r>
      <w:r w:rsidR="00406534" w:rsidRPr="001A3CD4">
        <w:rPr>
          <w:rFonts w:ascii="Times New Roman" w:hAnsi="Times New Roman" w:cs="Times New Roman"/>
          <w:kern w:val="0"/>
        </w:rPr>
        <w:t>, em si, os cargos de liderança das organizações.</w:t>
      </w:r>
    </w:p>
    <w:p w14:paraId="650D7177" w14:textId="7297C7AF" w:rsidR="008D6EFF" w:rsidRDefault="002E1D4E" w:rsidP="005A5119">
      <w:pPr>
        <w:pStyle w:val="Standard"/>
        <w:spacing w:after="120" w:line="240" w:lineRule="auto"/>
        <w:jc w:val="both"/>
        <w:rPr>
          <w:rFonts w:ascii="Times New Roman" w:hAnsi="Times New Roman" w:cs="Times New Roman"/>
          <w:kern w:val="0"/>
          <w:sz w:val="24"/>
          <w:szCs w:val="24"/>
        </w:rPr>
      </w:pPr>
      <w:r w:rsidRPr="001A3CD4">
        <w:rPr>
          <w:rFonts w:ascii="Times New Roman" w:hAnsi="Times New Roman" w:cs="Times New Roman"/>
          <w:b/>
          <w:kern w:val="0"/>
        </w:rPr>
        <w:t>Palavras-chave:</w:t>
      </w:r>
      <w:r w:rsidRPr="001A3CD4">
        <w:rPr>
          <w:rFonts w:ascii="Times New Roman" w:hAnsi="Times New Roman" w:cs="Times New Roman"/>
          <w:kern w:val="0"/>
        </w:rPr>
        <w:t xml:space="preserve"> Liderança; Papel Organizacional</w:t>
      </w:r>
      <w:r w:rsidR="00383B8E" w:rsidRPr="001A3CD4">
        <w:rPr>
          <w:rFonts w:ascii="Times New Roman" w:hAnsi="Times New Roman" w:cs="Times New Roman"/>
          <w:kern w:val="0"/>
        </w:rPr>
        <w:t>;</w:t>
      </w:r>
      <w:r w:rsidRPr="001A3CD4">
        <w:rPr>
          <w:rFonts w:ascii="Times New Roman" w:hAnsi="Times New Roman" w:cs="Times New Roman"/>
          <w:kern w:val="0"/>
        </w:rPr>
        <w:t xml:space="preserve"> LGBT+; Microrregião de Adamantina.</w:t>
      </w:r>
      <w:bookmarkEnd w:id="1"/>
    </w:p>
    <w:p w14:paraId="43D47797" w14:textId="6870C2AC" w:rsidR="00A949A7" w:rsidRDefault="00A949A7" w:rsidP="005A5119">
      <w:pPr>
        <w:pStyle w:val="Standard"/>
        <w:spacing w:after="120" w:line="240" w:lineRule="auto"/>
        <w:jc w:val="both"/>
        <w:rPr>
          <w:rFonts w:ascii="Times New Roman" w:hAnsi="Times New Roman" w:cs="Times New Roman"/>
          <w:kern w:val="0"/>
          <w:sz w:val="24"/>
          <w:szCs w:val="24"/>
        </w:rPr>
      </w:pPr>
    </w:p>
    <w:p w14:paraId="48E92351" w14:textId="77777777" w:rsidR="001A3CD4" w:rsidRPr="00D01D98" w:rsidRDefault="001A3CD4" w:rsidP="005A5119">
      <w:pPr>
        <w:pStyle w:val="Standard"/>
        <w:spacing w:after="120" w:line="240" w:lineRule="auto"/>
        <w:jc w:val="both"/>
        <w:rPr>
          <w:rFonts w:ascii="Times New Roman" w:hAnsi="Times New Roman" w:cs="Times New Roman"/>
          <w:kern w:val="0"/>
          <w:sz w:val="24"/>
          <w:szCs w:val="24"/>
        </w:rPr>
      </w:pPr>
    </w:p>
    <w:p w14:paraId="1D23F3D7" w14:textId="17D8420A" w:rsidR="00553066" w:rsidRPr="00C95B32" w:rsidRDefault="001A3CD4" w:rsidP="005A5119">
      <w:pPr>
        <w:pStyle w:val="Standard"/>
        <w:spacing w:after="120" w:line="240" w:lineRule="auto"/>
        <w:jc w:val="both"/>
        <w:rPr>
          <w:rFonts w:ascii="Times New Roman" w:hAnsi="Times New Roman" w:cs="Times New Roman"/>
          <w:b/>
          <w:bCs/>
          <w:kern w:val="0"/>
          <w:lang w:val="en-US"/>
        </w:rPr>
      </w:pPr>
      <w:r w:rsidRPr="00C95B32">
        <w:rPr>
          <w:rFonts w:ascii="Times New Roman" w:hAnsi="Times New Roman" w:cs="Times New Roman"/>
          <w:b/>
          <w:bCs/>
          <w:kern w:val="0"/>
          <w:lang w:val="en-US"/>
        </w:rPr>
        <w:t>ABSTRACT</w:t>
      </w:r>
    </w:p>
    <w:p w14:paraId="5756428A" w14:textId="28238334" w:rsidR="001A3CD4" w:rsidRPr="00C95B32" w:rsidRDefault="001A3CD4" w:rsidP="005A5119">
      <w:pPr>
        <w:pStyle w:val="Standard"/>
        <w:spacing w:after="120" w:line="240" w:lineRule="auto"/>
        <w:jc w:val="both"/>
        <w:rPr>
          <w:rFonts w:ascii="Times New Roman" w:hAnsi="Times New Roman" w:cs="Times New Roman"/>
          <w:kern w:val="0"/>
          <w:lang w:val="en-US"/>
        </w:rPr>
      </w:pPr>
      <w:r w:rsidRPr="00C95B32">
        <w:rPr>
          <w:rFonts w:ascii="Times New Roman" w:hAnsi="Times New Roman" w:cs="Times New Roman"/>
          <w:kern w:val="0"/>
          <w:lang w:val="en-US"/>
        </w:rPr>
        <w:t xml:space="preserve">Turning to looking at the internal environment of organizations, it is assimilated that the constitution of different processes and the way resources are handled directly impact on the development and achievement of business objectives (TEXEIRA; DANTAS; BARRETO, 2015), and as drivers </w:t>
      </w:r>
      <w:proofErr w:type="gramStart"/>
      <w:r w:rsidRPr="00C95B32">
        <w:rPr>
          <w:rFonts w:ascii="Times New Roman" w:hAnsi="Times New Roman" w:cs="Times New Roman"/>
          <w:kern w:val="0"/>
          <w:lang w:val="en-US"/>
        </w:rPr>
        <w:t>in order to</w:t>
      </w:r>
      <w:proofErr w:type="gramEnd"/>
      <w:r w:rsidRPr="00C95B32">
        <w:rPr>
          <w:rFonts w:ascii="Times New Roman" w:hAnsi="Times New Roman" w:cs="Times New Roman"/>
          <w:kern w:val="0"/>
          <w:lang w:val="en-US"/>
        </w:rPr>
        <w:t xml:space="preserve"> achieve these proposals, there are leaders at the strategic level in the organization. </w:t>
      </w:r>
      <w:proofErr w:type="gramStart"/>
      <w:r w:rsidRPr="00C95B32">
        <w:rPr>
          <w:rFonts w:ascii="Times New Roman" w:hAnsi="Times New Roman" w:cs="Times New Roman"/>
          <w:kern w:val="0"/>
          <w:lang w:val="en-US"/>
        </w:rPr>
        <w:t>In order for</w:t>
      </w:r>
      <w:proofErr w:type="gramEnd"/>
      <w:r w:rsidRPr="00C95B32">
        <w:rPr>
          <w:rFonts w:ascii="Times New Roman" w:hAnsi="Times New Roman" w:cs="Times New Roman"/>
          <w:kern w:val="0"/>
          <w:lang w:val="en-US"/>
        </w:rPr>
        <w:t xml:space="preserve"> this to occur in a way that benefits, optimizes and makes effective the results obtained by the management, the assumption of recognition of the leader profile, including the organizational role practiced and understood by the principles that support the organization, is launched. In this sense, in view of the </w:t>
      </w:r>
      <w:r w:rsidRPr="00C95B32">
        <w:rPr>
          <w:rFonts w:ascii="Times New Roman" w:hAnsi="Times New Roman" w:cs="Times New Roman"/>
          <w:kern w:val="0"/>
          <w:lang w:val="en-US"/>
        </w:rPr>
        <w:lastRenderedPageBreak/>
        <w:t xml:space="preserve">relevance of the theme and knowing that the LGBT + community is characterized as a minority group, it is worth reflecting on the aspects of Leadership and the insertion of this group in companies in the Adamantina micro-region. To this end, this study analyzed data extracted from a survey of 32 companies in the cities of Adamantina and </w:t>
      </w:r>
      <w:proofErr w:type="spellStart"/>
      <w:r w:rsidRPr="00C95B32">
        <w:rPr>
          <w:rFonts w:ascii="Times New Roman" w:hAnsi="Times New Roman" w:cs="Times New Roman"/>
          <w:kern w:val="0"/>
          <w:lang w:val="en-US"/>
        </w:rPr>
        <w:t>Lucélia</w:t>
      </w:r>
      <w:proofErr w:type="spellEnd"/>
      <w:r w:rsidRPr="00C95B32">
        <w:rPr>
          <w:rFonts w:ascii="Times New Roman" w:hAnsi="Times New Roman" w:cs="Times New Roman"/>
          <w:kern w:val="0"/>
          <w:lang w:val="en-US"/>
        </w:rPr>
        <w:t xml:space="preserve">, </w:t>
      </w:r>
      <w:proofErr w:type="gramStart"/>
      <w:r w:rsidRPr="00C95B32">
        <w:rPr>
          <w:rFonts w:ascii="Times New Roman" w:hAnsi="Times New Roman" w:cs="Times New Roman"/>
          <w:kern w:val="0"/>
          <w:lang w:val="en-US"/>
        </w:rPr>
        <w:t>in order to</w:t>
      </w:r>
      <w:proofErr w:type="gramEnd"/>
      <w:r w:rsidRPr="00C95B32">
        <w:rPr>
          <w:rFonts w:ascii="Times New Roman" w:hAnsi="Times New Roman" w:cs="Times New Roman"/>
          <w:kern w:val="0"/>
          <w:lang w:val="en-US"/>
        </w:rPr>
        <w:t xml:space="preserve"> outline the configuration of these organizations towards LGBT + employees, given the inclusion factor, their measurement in the contribution to the organizational role, and the positioning of companies in relation to LGBT + leaders, in view of the practical absence of the inclusion of the group in organizational contexts in inland cities. The objective was to conceptualize and contextualize, with theoretical bases, the issues inherent to the LGBT + community, to the leaders, as well as the role of the leader and his constitution, and the reality of the cities where the companies that composed the research are located, providing necessary data for discussions and scores on the topic. To carry out the research, an online questionnaire was randomly distributed to companies participating in the economy of the Adamantina micro-region, obtaining 32 responses, which were analyzed in a comparative and critical manner, enabling the construction of the graphs provided in this article. , demonstrating, in this sample of the companies that composed the research, that more than half scored having knowledge of LGBT + in the workforce, however only 5.5% of these organizations allocate this intellectual capital at the strategic level, which agglomerates, in itself, the positions of leadership of organizations.</w:t>
      </w:r>
    </w:p>
    <w:p w14:paraId="7065190C" w14:textId="319FC681" w:rsidR="001A3CD4" w:rsidRPr="00C95B32" w:rsidRDefault="001A3CD4" w:rsidP="005A5119">
      <w:pPr>
        <w:spacing w:after="120" w:line="240" w:lineRule="auto"/>
        <w:jc w:val="both"/>
        <w:rPr>
          <w:rFonts w:ascii="Times New Roman" w:hAnsi="Times New Roman" w:cs="Times New Roman"/>
          <w:lang w:val="en-US"/>
        </w:rPr>
      </w:pPr>
      <w:r w:rsidRPr="00C95B32">
        <w:rPr>
          <w:rFonts w:ascii="Times New Roman" w:hAnsi="Times New Roman" w:cs="Times New Roman"/>
          <w:b/>
          <w:bCs/>
          <w:lang w:val="en-US"/>
        </w:rPr>
        <w:t>Keywords:</w:t>
      </w:r>
      <w:r w:rsidRPr="00C95B32">
        <w:rPr>
          <w:rFonts w:ascii="Times New Roman" w:hAnsi="Times New Roman" w:cs="Times New Roman"/>
          <w:lang w:val="en-US"/>
        </w:rPr>
        <w:t xml:space="preserve"> Leadership; Organizational Role; LGBT +; Microregion of Adamantina.</w:t>
      </w:r>
    </w:p>
    <w:p w14:paraId="598F09BF" w14:textId="77777777" w:rsidR="001A3CD4" w:rsidRPr="00C95B32" w:rsidRDefault="001A3CD4" w:rsidP="005A5119">
      <w:pPr>
        <w:spacing w:after="120" w:line="240" w:lineRule="auto"/>
        <w:jc w:val="both"/>
        <w:rPr>
          <w:rFonts w:ascii="Times New Roman" w:hAnsi="Times New Roman" w:cs="Times New Roman"/>
          <w:lang w:val="en-US"/>
        </w:rPr>
      </w:pPr>
    </w:p>
    <w:p w14:paraId="717EDF3C" w14:textId="77777777" w:rsidR="001A3CD4" w:rsidRPr="00C95B32" w:rsidRDefault="001A3CD4" w:rsidP="005A5119">
      <w:pPr>
        <w:spacing w:after="120" w:line="240" w:lineRule="auto"/>
        <w:jc w:val="both"/>
        <w:rPr>
          <w:rFonts w:ascii="Times New Roman" w:hAnsi="Times New Roman" w:cs="Times New Roman"/>
          <w:lang w:val="en-US"/>
        </w:rPr>
      </w:pPr>
    </w:p>
    <w:p w14:paraId="131B5363" w14:textId="0572955A" w:rsidR="00553066" w:rsidRPr="00C95B32" w:rsidRDefault="001A3CD4" w:rsidP="005A5119">
      <w:pPr>
        <w:spacing w:after="120" w:line="240" w:lineRule="auto"/>
        <w:jc w:val="both"/>
        <w:rPr>
          <w:rFonts w:ascii="Times New Roman" w:hAnsi="Times New Roman" w:cs="Times New Roman"/>
          <w:b/>
          <w:bCs/>
          <w:lang w:val="es-ES_tradnl"/>
        </w:rPr>
      </w:pPr>
      <w:r w:rsidRPr="00C95B32">
        <w:rPr>
          <w:rFonts w:ascii="Times New Roman" w:hAnsi="Times New Roman" w:cs="Times New Roman"/>
          <w:b/>
          <w:bCs/>
          <w:lang w:val="es-ES_tradnl"/>
        </w:rPr>
        <w:t>RESUMEN</w:t>
      </w:r>
    </w:p>
    <w:p w14:paraId="5EE42466" w14:textId="197EFDB9" w:rsidR="001A3CD4" w:rsidRPr="00C95B32" w:rsidRDefault="001A3CD4" w:rsidP="005A5119">
      <w:pPr>
        <w:spacing w:after="120" w:line="240" w:lineRule="auto"/>
        <w:jc w:val="both"/>
        <w:rPr>
          <w:rFonts w:ascii="Times New Roman" w:hAnsi="Times New Roman" w:cs="Times New Roman"/>
          <w:lang w:val="es-ES_tradnl"/>
        </w:rPr>
      </w:pPr>
      <w:r w:rsidRPr="00C95B32">
        <w:rPr>
          <w:rFonts w:ascii="Times New Roman" w:hAnsi="Times New Roman" w:cs="Times New Roman"/>
          <w:lang w:val="es-ES_tradnl"/>
        </w:rPr>
        <w:t xml:space="preserve">Pasando a mirar el entorno interno de las organizaciones, se asimila que la constitución de los diferentes procesos y la forma en que se manejan los recursos impactan directamente en el desarrollo y logro de los objetivos del negocio (TEXEIRA; DANTAS; BARRETO, 2015), y como impulsores de la orden para lograr esas propuestas, </w:t>
      </w:r>
      <w:r w:rsidR="009874E9">
        <w:rPr>
          <w:rFonts w:ascii="Times New Roman" w:hAnsi="Times New Roman" w:cs="Times New Roman"/>
          <w:lang w:val="es-ES_tradnl"/>
        </w:rPr>
        <w:t>están los</w:t>
      </w:r>
      <w:r w:rsidR="009874E9" w:rsidRPr="00C95B32">
        <w:rPr>
          <w:rFonts w:ascii="Times New Roman" w:hAnsi="Times New Roman" w:cs="Times New Roman"/>
          <w:lang w:val="es-ES_tradnl"/>
        </w:rPr>
        <w:t xml:space="preserve"> </w:t>
      </w:r>
      <w:r w:rsidRPr="00C95B32">
        <w:rPr>
          <w:rFonts w:ascii="Times New Roman" w:hAnsi="Times New Roman" w:cs="Times New Roman"/>
          <w:lang w:val="es-ES_tradnl"/>
        </w:rPr>
        <w:t xml:space="preserve">líderes a nivel estratégico en la organización. Para que eso ocurra de manera que beneficie, optimice y haga efectivos los resultados obtenidos por la gestión, se lanza el supuesto de reconocer el perfil del líder, incluyendo el rol organizacional practicado y entendido por los principios que </w:t>
      </w:r>
      <w:r w:rsidR="00410AA2">
        <w:rPr>
          <w:rFonts w:ascii="Times New Roman" w:hAnsi="Times New Roman" w:cs="Times New Roman"/>
          <w:lang w:val="es-ES_tradnl"/>
        </w:rPr>
        <w:t>sostienen</w:t>
      </w:r>
      <w:r w:rsidR="00410AA2" w:rsidRPr="00C95B32">
        <w:rPr>
          <w:rFonts w:ascii="Times New Roman" w:hAnsi="Times New Roman" w:cs="Times New Roman"/>
          <w:lang w:val="es-ES_tradnl"/>
        </w:rPr>
        <w:t xml:space="preserve"> </w:t>
      </w:r>
      <w:r w:rsidRPr="00C95B32">
        <w:rPr>
          <w:rFonts w:ascii="Times New Roman" w:hAnsi="Times New Roman" w:cs="Times New Roman"/>
          <w:lang w:val="es-ES_tradnl"/>
        </w:rPr>
        <w:t xml:space="preserve">a la organización. En ese sentido, dada la relevancia del tema y sabiendo que la comunidad LGBT + se caracteriza como un grupo minoritario, vale la pena reflexionar sobre los aspectos del </w:t>
      </w:r>
      <w:r w:rsidR="00410AA2">
        <w:rPr>
          <w:rFonts w:ascii="Times New Roman" w:hAnsi="Times New Roman" w:cs="Times New Roman"/>
          <w:lang w:val="es-ES_tradnl"/>
        </w:rPr>
        <w:t>l</w:t>
      </w:r>
      <w:r w:rsidRPr="00C95B32">
        <w:rPr>
          <w:rFonts w:ascii="Times New Roman" w:hAnsi="Times New Roman" w:cs="Times New Roman"/>
          <w:lang w:val="es-ES_tradnl"/>
        </w:rPr>
        <w:t xml:space="preserve">iderazgo y la inserción de ese grupo en las empresas de la microrregión Adamantina. Para ello, este estudio analizó datos extraídos de una encuesta </w:t>
      </w:r>
      <w:r w:rsidR="00410AA2">
        <w:rPr>
          <w:rFonts w:ascii="Times New Roman" w:hAnsi="Times New Roman" w:cs="Times New Roman"/>
          <w:lang w:val="es-ES_tradnl"/>
        </w:rPr>
        <w:t>con</w:t>
      </w:r>
      <w:r w:rsidRPr="00C95B32">
        <w:rPr>
          <w:rFonts w:ascii="Times New Roman" w:hAnsi="Times New Roman" w:cs="Times New Roman"/>
          <w:lang w:val="es-ES_tradnl"/>
        </w:rPr>
        <w:t xml:space="preserve"> 32 empresas de las ciudades de Adamantina y </w:t>
      </w:r>
      <w:proofErr w:type="spellStart"/>
      <w:r w:rsidRPr="00C95B32">
        <w:rPr>
          <w:rFonts w:ascii="Times New Roman" w:hAnsi="Times New Roman" w:cs="Times New Roman"/>
          <w:lang w:val="es-ES_tradnl"/>
        </w:rPr>
        <w:t>Lucélia</w:t>
      </w:r>
      <w:proofErr w:type="spellEnd"/>
      <w:r w:rsidRPr="00C95B32">
        <w:rPr>
          <w:rFonts w:ascii="Times New Roman" w:hAnsi="Times New Roman" w:cs="Times New Roman"/>
          <w:lang w:val="es-ES_tradnl"/>
        </w:rPr>
        <w:t>, con el fin de perfilar la configuración de esas organizaciones hacia los empleados LGBT +, dado el factor de inclusión, su medición en la contribución a la organización</w:t>
      </w:r>
      <w:r w:rsidR="00410AA2">
        <w:rPr>
          <w:rFonts w:ascii="Times New Roman" w:hAnsi="Times New Roman" w:cs="Times New Roman"/>
          <w:lang w:val="es-ES_tradnl"/>
        </w:rPr>
        <w:t>,</w:t>
      </w:r>
      <w:r w:rsidRPr="00C95B32">
        <w:rPr>
          <w:rFonts w:ascii="Times New Roman" w:hAnsi="Times New Roman" w:cs="Times New Roman"/>
          <w:lang w:val="es-ES_tradnl"/>
        </w:rPr>
        <w:t xml:space="preserve"> rol, y </w:t>
      </w:r>
      <w:r w:rsidR="009874E9">
        <w:rPr>
          <w:rFonts w:ascii="Times New Roman" w:hAnsi="Times New Roman" w:cs="Times New Roman"/>
          <w:lang w:val="es-ES_tradnl"/>
        </w:rPr>
        <w:t xml:space="preserve">la postura </w:t>
      </w:r>
      <w:r w:rsidRPr="00C95B32">
        <w:rPr>
          <w:rFonts w:ascii="Times New Roman" w:hAnsi="Times New Roman" w:cs="Times New Roman"/>
          <w:lang w:val="es-ES_tradnl"/>
        </w:rPr>
        <w:t xml:space="preserve">de las empresas </w:t>
      </w:r>
      <w:proofErr w:type="gramStart"/>
      <w:r w:rsidRPr="00C95B32">
        <w:rPr>
          <w:rFonts w:ascii="Times New Roman" w:hAnsi="Times New Roman" w:cs="Times New Roman"/>
          <w:lang w:val="es-ES_tradnl"/>
        </w:rPr>
        <w:t>en relación a</w:t>
      </w:r>
      <w:proofErr w:type="gramEnd"/>
      <w:r w:rsidRPr="00C95B32">
        <w:rPr>
          <w:rFonts w:ascii="Times New Roman" w:hAnsi="Times New Roman" w:cs="Times New Roman"/>
          <w:lang w:val="es-ES_tradnl"/>
        </w:rPr>
        <w:t xml:space="preserve"> los líderes LGBT +, ante la ausencia </w:t>
      </w:r>
      <w:r w:rsidR="00410AA2" w:rsidRPr="008E409F">
        <w:rPr>
          <w:rFonts w:ascii="Times New Roman" w:hAnsi="Times New Roman" w:cs="Times New Roman"/>
          <w:lang w:val="es-ES_tradnl"/>
        </w:rPr>
        <w:t xml:space="preserve">práctica </w:t>
      </w:r>
      <w:r w:rsidRPr="00C95B32">
        <w:rPr>
          <w:rFonts w:ascii="Times New Roman" w:hAnsi="Times New Roman" w:cs="Times New Roman"/>
          <w:lang w:val="es-ES_tradnl"/>
        </w:rPr>
        <w:t xml:space="preserve">de la inclusión del grupo en los contextos organizacionales en las ciudades del interior. El objetivo fue conceptualizar y contextualizar, con bases teóricas, los temas inherentes a la comunidad LGBT +, a los líderes, así como el rol del líder y su constitución, y la realidad de las ciudades donde las empresas que componen la investigación se encuentran, proporcionando los datos necesarios para las discusiones y puntuaciones sobre el tema. Para la realización de la investigación, se distribuyó aleatoriamente un cuestionario en línea a las empresas participantes de la economía de la microrregión Adamantina, </w:t>
      </w:r>
      <w:r w:rsidR="009874E9">
        <w:rPr>
          <w:rFonts w:ascii="Times New Roman" w:hAnsi="Times New Roman" w:cs="Times New Roman"/>
          <w:lang w:val="es-ES_tradnl"/>
        </w:rPr>
        <w:t>obteniéndose</w:t>
      </w:r>
      <w:r w:rsidRPr="00C95B32">
        <w:rPr>
          <w:rFonts w:ascii="Times New Roman" w:hAnsi="Times New Roman" w:cs="Times New Roman"/>
          <w:lang w:val="es-ES_tradnl"/>
        </w:rPr>
        <w:t xml:space="preserve"> 32 respuestas, las cuales fueron analizadas de manera comparativa y crítica, permitiendo la construcción de los gráficos </w:t>
      </w:r>
      <w:r w:rsidR="00410AA2">
        <w:rPr>
          <w:rFonts w:ascii="Times New Roman" w:hAnsi="Times New Roman" w:cs="Times New Roman"/>
          <w:lang w:val="es-ES_tradnl"/>
        </w:rPr>
        <w:t>ofrecidos</w:t>
      </w:r>
      <w:r w:rsidR="00410AA2" w:rsidRPr="00C95B32">
        <w:rPr>
          <w:rFonts w:ascii="Times New Roman" w:hAnsi="Times New Roman" w:cs="Times New Roman"/>
          <w:lang w:val="es-ES_tradnl"/>
        </w:rPr>
        <w:t xml:space="preserve"> </w:t>
      </w:r>
      <w:r w:rsidRPr="00C95B32">
        <w:rPr>
          <w:rFonts w:ascii="Times New Roman" w:hAnsi="Times New Roman" w:cs="Times New Roman"/>
          <w:lang w:val="es-ES_tradnl"/>
        </w:rPr>
        <w:t xml:space="preserve">en este artículo, demostrando, en </w:t>
      </w:r>
      <w:r w:rsidR="00B213F1">
        <w:rPr>
          <w:rFonts w:ascii="Times New Roman" w:hAnsi="Times New Roman" w:cs="Times New Roman"/>
          <w:lang w:val="es-ES_tradnl"/>
        </w:rPr>
        <w:t>la</w:t>
      </w:r>
      <w:r w:rsidR="00B213F1" w:rsidRPr="00C95B32">
        <w:rPr>
          <w:rFonts w:ascii="Times New Roman" w:hAnsi="Times New Roman" w:cs="Times New Roman"/>
          <w:lang w:val="es-ES_tradnl"/>
        </w:rPr>
        <w:t xml:space="preserve"> </w:t>
      </w:r>
      <w:r w:rsidRPr="00C95B32">
        <w:rPr>
          <w:rFonts w:ascii="Times New Roman" w:hAnsi="Times New Roman" w:cs="Times New Roman"/>
          <w:lang w:val="es-ES_tradnl"/>
        </w:rPr>
        <w:t>muestra de las empresas que componen la investigación, que más de la mitad puntuó tener conocimientos de LGBT + en la plantilla, sin embargo solo el 5,5% de esas organizaciones destinan ese capital intelectual a</w:t>
      </w:r>
      <w:r w:rsidR="009874E9">
        <w:rPr>
          <w:rFonts w:ascii="Times New Roman" w:hAnsi="Times New Roman" w:cs="Times New Roman"/>
          <w:lang w:val="es-ES_tradnl"/>
        </w:rPr>
        <w:t>l</w:t>
      </w:r>
      <w:r w:rsidRPr="00C95B32">
        <w:rPr>
          <w:rFonts w:ascii="Times New Roman" w:hAnsi="Times New Roman" w:cs="Times New Roman"/>
          <w:lang w:val="es-ES_tradnl"/>
        </w:rPr>
        <w:t xml:space="preserve"> nivel estratégico, lo que </w:t>
      </w:r>
      <w:r w:rsidR="009874E9">
        <w:rPr>
          <w:rFonts w:ascii="Times New Roman" w:hAnsi="Times New Roman" w:cs="Times New Roman"/>
          <w:lang w:val="es-ES_tradnl"/>
        </w:rPr>
        <w:t>agrupa</w:t>
      </w:r>
      <w:r w:rsidRPr="00C95B32">
        <w:rPr>
          <w:rFonts w:ascii="Times New Roman" w:hAnsi="Times New Roman" w:cs="Times New Roman"/>
          <w:lang w:val="es-ES_tradnl"/>
        </w:rPr>
        <w:t>, en sí mismo, los puestos de liderazgo de las organizaciones.</w:t>
      </w:r>
    </w:p>
    <w:p w14:paraId="3552903B" w14:textId="19863A02" w:rsidR="00A949A7" w:rsidRPr="00C95B32" w:rsidRDefault="001A3CD4" w:rsidP="005A5119">
      <w:pPr>
        <w:spacing w:after="120" w:line="240" w:lineRule="auto"/>
        <w:jc w:val="both"/>
        <w:rPr>
          <w:rFonts w:ascii="Times New Roman" w:hAnsi="Times New Roman" w:cs="Times New Roman"/>
          <w:lang w:val="es-ES_tradnl"/>
        </w:rPr>
      </w:pPr>
      <w:r w:rsidRPr="00C95B32">
        <w:rPr>
          <w:rFonts w:ascii="Times New Roman" w:hAnsi="Times New Roman" w:cs="Times New Roman"/>
          <w:b/>
          <w:bCs/>
          <w:lang w:val="es-ES_tradnl"/>
        </w:rPr>
        <w:t xml:space="preserve">Palabras llave: </w:t>
      </w:r>
      <w:r w:rsidRPr="00C95B32">
        <w:rPr>
          <w:rFonts w:ascii="Times New Roman" w:hAnsi="Times New Roman" w:cs="Times New Roman"/>
          <w:lang w:val="es-ES_tradnl"/>
        </w:rPr>
        <w:t>Liderazgo; Rol organizacional; LGBT +; Microrregión de Adamantina.</w:t>
      </w:r>
    </w:p>
    <w:p w14:paraId="4D6C19C5" w14:textId="2E49D1F1" w:rsidR="003444C3" w:rsidRDefault="003444C3" w:rsidP="005A5119">
      <w:pPr>
        <w:spacing w:after="120" w:line="240" w:lineRule="auto"/>
        <w:jc w:val="both"/>
        <w:rPr>
          <w:rFonts w:ascii="Times New Roman" w:hAnsi="Times New Roman" w:cs="Times New Roman"/>
          <w:sz w:val="24"/>
          <w:szCs w:val="24"/>
        </w:rPr>
      </w:pPr>
    </w:p>
    <w:p w14:paraId="6107C8BD" w14:textId="77777777" w:rsidR="009874E9" w:rsidRPr="00D50079" w:rsidRDefault="009874E9" w:rsidP="005A5119">
      <w:pPr>
        <w:spacing w:after="120" w:line="240" w:lineRule="auto"/>
        <w:jc w:val="both"/>
        <w:rPr>
          <w:rFonts w:ascii="Times New Roman" w:hAnsi="Times New Roman" w:cs="Times New Roman"/>
          <w:sz w:val="24"/>
          <w:szCs w:val="24"/>
        </w:rPr>
      </w:pPr>
    </w:p>
    <w:p w14:paraId="39D0D49C" w14:textId="77777777" w:rsidR="00553066" w:rsidRPr="00276744" w:rsidRDefault="00553066" w:rsidP="00A949A7">
      <w:pPr>
        <w:spacing w:after="120"/>
      </w:pPr>
    </w:p>
    <w:p w14:paraId="170260ED" w14:textId="7CE82B01" w:rsidR="000257F6" w:rsidRPr="00B04DCC" w:rsidRDefault="00B04DCC" w:rsidP="00B04DCC">
      <w:pPr>
        <w:pStyle w:val="Ttulo1"/>
        <w:numPr>
          <w:ilvl w:val="0"/>
          <w:numId w:val="17"/>
        </w:numPr>
        <w:spacing w:before="0" w:after="120"/>
        <w:rPr>
          <w:rFonts w:ascii="Times New Roman" w:hAnsi="Times New Roman" w:cs="Times New Roman"/>
          <w:b/>
          <w:bCs/>
          <w:color w:val="auto"/>
          <w:sz w:val="24"/>
          <w:szCs w:val="24"/>
        </w:rPr>
      </w:pPr>
      <w:r w:rsidRPr="00B04DCC">
        <w:rPr>
          <w:rFonts w:ascii="Times New Roman" w:hAnsi="Times New Roman" w:cs="Times New Roman"/>
          <w:b/>
          <w:bCs/>
          <w:color w:val="auto"/>
          <w:sz w:val="24"/>
          <w:szCs w:val="24"/>
        </w:rPr>
        <w:lastRenderedPageBreak/>
        <w:t>INTRODUÇÃO</w:t>
      </w:r>
    </w:p>
    <w:p w14:paraId="1A685F54" w14:textId="77777777" w:rsidR="008D6EFF" w:rsidRPr="008D6EFF" w:rsidRDefault="008D6EFF" w:rsidP="00A949A7">
      <w:pPr>
        <w:spacing w:after="120"/>
      </w:pPr>
    </w:p>
    <w:p w14:paraId="21B1606F" w14:textId="031F37F2" w:rsidR="003477E1" w:rsidRPr="00845D50" w:rsidRDefault="009874E9" w:rsidP="003477E1">
      <w:pPr>
        <w:widowControl/>
        <w:spacing w:after="12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Na </w:t>
      </w:r>
      <w:r w:rsidR="003477E1" w:rsidRPr="00845D50">
        <w:rPr>
          <w:rFonts w:ascii="Times New Roman" w:hAnsi="Times New Roman" w:cs="Times New Roman"/>
          <w:kern w:val="0"/>
          <w:sz w:val="24"/>
          <w:szCs w:val="24"/>
        </w:rPr>
        <w:t xml:space="preserve">perspectiva de constantes evoluções </w:t>
      </w:r>
      <w:r>
        <w:rPr>
          <w:rFonts w:ascii="Times New Roman" w:hAnsi="Times New Roman" w:cs="Times New Roman"/>
          <w:kern w:val="0"/>
          <w:sz w:val="24"/>
          <w:szCs w:val="24"/>
        </w:rPr>
        <w:t>nos</w:t>
      </w:r>
      <w:r w:rsidRPr="00845D50">
        <w:rPr>
          <w:rFonts w:ascii="Times New Roman" w:hAnsi="Times New Roman" w:cs="Times New Roman"/>
          <w:kern w:val="0"/>
          <w:sz w:val="24"/>
          <w:szCs w:val="24"/>
        </w:rPr>
        <w:t xml:space="preserve"> </w:t>
      </w:r>
      <w:r w:rsidR="003477E1" w:rsidRPr="00845D50">
        <w:rPr>
          <w:rFonts w:ascii="Times New Roman" w:hAnsi="Times New Roman" w:cs="Times New Roman"/>
          <w:kern w:val="0"/>
          <w:sz w:val="24"/>
          <w:szCs w:val="24"/>
        </w:rPr>
        <w:t xml:space="preserve">âmbitos sociais, políticos e econômicos, os impactos na história e forma de organização de uma comunidade são inegáveis, visto que existem fatores e características que diferenciam grupos, considerados ora privilégio ora </w:t>
      </w:r>
      <w:proofErr w:type="spellStart"/>
      <w:r w:rsidR="003477E1" w:rsidRPr="00845D50">
        <w:rPr>
          <w:rFonts w:ascii="Times New Roman" w:hAnsi="Times New Roman" w:cs="Times New Roman"/>
          <w:kern w:val="0"/>
          <w:sz w:val="24"/>
          <w:szCs w:val="24"/>
        </w:rPr>
        <w:t>desprivilégio</w:t>
      </w:r>
      <w:proofErr w:type="spellEnd"/>
      <w:r w:rsidR="003477E1" w:rsidRPr="00845D50">
        <w:rPr>
          <w:rFonts w:ascii="Times New Roman" w:hAnsi="Times New Roman" w:cs="Times New Roman"/>
          <w:kern w:val="0"/>
          <w:sz w:val="24"/>
          <w:szCs w:val="24"/>
        </w:rPr>
        <w:t xml:space="preserve"> social. Nesse sentido, Camargo (2017) pontua que o cenário atual consiste em uma sociedade que exclui muitos que não se enquadram no padrão e, mesmo a grande maioria não querendo ver, essas são as características valorizadas socialmente. Portanto, pode-se considerar minorias como grupos marginalizados dentro de uma sociedade, em razão de aspectos econômicos, sociais, de gênero, culturais, físicos ou religiosos (GASPARI, 2016).</w:t>
      </w:r>
    </w:p>
    <w:p w14:paraId="2CCD5126" w14:textId="5FB1F71C" w:rsidR="003477E1" w:rsidRPr="00845D50" w:rsidRDefault="003477E1" w:rsidP="003477E1">
      <w:pPr>
        <w:widowControl/>
        <w:spacing w:after="120" w:line="240" w:lineRule="auto"/>
        <w:ind w:firstLine="708"/>
        <w:jc w:val="both"/>
        <w:rPr>
          <w:rFonts w:ascii="Times New Roman" w:hAnsi="Times New Roman" w:cs="Times New Roman"/>
          <w:spacing w:val="-3"/>
          <w:kern w:val="0"/>
          <w:sz w:val="24"/>
          <w:szCs w:val="24"/>
        </w:rPr>
      </w:pPr>
      <w:r w:rsidRPr="00845D50">
        <w:rPr>
          <w:rFonts w:ascii="Times New Roman" w:hAnsi="Times New Roman" w:cs="Times New Roman"/>
          <w:spacing w:val="-3"/>
          <w:kern w:val="0"/>
          <w:sz w:val="24"/>
          <w:szCs w:val="24"/>
        </w:rPr>
        <w:t>Assim, percebe-se que “</w:t>
      </w:r>
      <w:bookmarkStart w:id="2" w:name="_Hlk70143259"/>
      <w:r w:rsidRPr="00845D50">
        <w:rPr>
          <w:rFonts w:ascii="Times New Roman" w:hAnsi="Times New Roman" w:cs="Times New Roman"/>
          <w:spacing w:val="-3"/>
          <w:kern w:val="0"/>
          <w:sz w:val="24"/>
          <w:szCs w:val="24"/>
        </w:rPr>
        <w:t>[...] um trabalho adequadamente remunerado, exercido em condições de liberdade, equidade e segurança, capaz de garantir uma vida digna</w:t>
      </w:r>
      <w:bookmarkEnd w:id="2"/>
      <w:r w:rsidRPr="00845D50">
        <w:rPr>
          <w:rFonts w:ascii="Times New Roman" w:hAnsi="Times New Roman" w:cs="Times New Roman"/>
          <w:spacing w:val="-3"/>
          <w:kern w:val="0"/>
          <w:sz w:val="24"/>
          <w:szCs w:val="24"/>
        </w:rPr>
        <w:t>”, possibilita “[...] condição fundamental para a superação da pobreza, a redução das desigualdades sociais, a garantia da governabilidade democrática e o desenvolvimento sustentável” (</w:t>
      </w:r>
      <w:bookmarkStart w:id="3" w:name="_Hlk70143400"/>
      <w:r w:rsidRPr="00845D50">
        <w:rPr>
          <w:rFonts w:ascii="Times New Roman" w:hAnsi="Times New Roman" w:cs="Times New Roman"/>
          <w:bCs/>
          <w:spacing w:val="-3"/>
          <w:kern w:val="0"/>
          <w:sz w:val="24"/>
          <w:szCs w:val="24"/>
        </w:rPr>
        <w:t>INTERNATIONAL LABOUR ORGANIZATION</w:t>
      </w:r>
      <w:r w:rsidRPr="00845D50">
        <w:rPr>
          <w:rFonts w:ascii="Times New Roman" w:hAnsi="Times New Roman" w:cs="Times New Roman"/>
          <w:spacing w:val="-3"/>
          <w:kern w:val="0"/>
          <w:sz w:val="24"/>
          <w:szCs w:val="24"/>
        </w:rPr>
        <w:t xml:space="preserve">, 2006, </w:t>
      </w:r>
      <w:bookmarkEnd w:id="3"/>
      <w:r w:rsidRPr="00845D50">
        <w:rPr>
          <w:rFonts w:ascii="Times New Roman" w:hAnsi="Times New Roman" w:cs="Times New Roman"/>
          <w:spacing w:val="-3"/>
          <w:kern w:val="0"/>
          <w:sz w:val="24"/>
          <w:szCs w:val="24"/>
        </w:rPr>
        <w:t xml:space="preserve">p. 5); ao passo que, com o entendimento da relevância da participação do mercado de trabalho para constituição da vida social e das colocações breves abrangentes sobre minorias, surge como questão a participação ativa, o desenvolvimento profissional e as amplitudes inerentes aos grupos minoritários no escopo organizacional, sobretudo quando se </w:t>
      </w:r>
      <w:r w:rsidR="00410AA2">
        <w:rPr>
          <w:rFonts w:ascii="Times New Roman" w:hAnsi="Times New Roman" w:cs="Times New Roman"/>
          <w:spacing w:val="-3"/>
          <w:kern w:val="0"/>
          <w:sz w:val="24"/>
          <w:szCs w:val="24"/>
        </w:rPr>
        <w:t>volta</w:t>
      </w:r>
      <w:r w:rsidR="00410AA2" w:rsidRPr="00845D50">
        <w:rPr>
          <w:rFonts w:ascii="Times New Roman" w:hAnsi="Times New Roman" w:cs="Times New Roman"/>
          <w:spacing w:val="-3"/>
          <w:kern w:val="0"/>
          <w:sz w:val="24"/>
          <w:szCs w:val="24"/>
        </w:rPr>
        <w:t xml:space="preserve"> </w:t>
      </w:r>
      <w:r w:rsidRPr="00845D50">
        <w:rPr>
          <w:rFonts w:ascii="Times New Roman" w:hAnsi="Times New Roman" w:cs="Times New Roman"/>
          <w:spacing w:val="-3"/>
          <w:kern w:val="0"/>
          <w:sz w:val="24"/>
          <w:szCs w:val="24"/>
        </w:rPr>
        <w:t>o olhar para as posições de líderes dentre esses colaboradores.</w:t>
      </w:r>
    </w:p>
    <w:p w14:paraId="5BAEFBF0" w14:textId="74168405" w:rsidR="003477E1" w:rsidRPr="00845D50" w:rsidRDefault="003477E1" w:rsidP="003477E1">
      <w:pPr>
        <w:widowControl/>
        <w:spacing w:after="120" w:line="240" w:lineRule="auto"/>
        <w:ind w:firstLine="708"/>
        <w:jc w:val="both"/>
        <w:rPr>
          <w:rFonts w:ascii="Times New Roman" w:hAnsi="Times New Roman" w:cs="Times New Roman"/>
          <w:kern w:val="0"/>
          <w:sz w:val="24"/>
          <w:szCs w:val="24"/>
        </w:rPr>
      </w:pPr>
      <w:r w:rsidRPr="00845D50">
        <w:rPr>
          <w:rFonts w:ascii="Times New Roman" w:hAnsi="Times New Roman" w:cs="Times New Roman"/>
          <w:kern w:val="0"/>
          <w:sz w:val="24"/>
          <w:szCs w:val="24"/>
        </w:rPr>
        <w:t>Uma vez que, em todo seu processo histórico, as organizações são entendidas como entidades assépticas, cujos indivíduos possuem relações e movimentações funcionais e neutras em prol de objetivos econômicos (SARAIVA; IRIGARAY, 2009)</w:t>
      </w:r>
      <w:r w:rsidR="00387C46">
        <w:rPr>
          <w:rFonts w:ascii="Times New Roman" w:hAnsi="Times New Roman" w:cs="Times New Roman"/>
          <w:kern w:val="0"/>
          <w:sz w:val="24"/>
          <w:szCs w:val="24"/>
        </w:rPr>
        <w:t>,</w:t>
      </w:r>
      <w:r w:rsidRPr="00845D50">
        <w:rPr>
          <w:rFonts w:ascii="Times New Roman" w:hAnsi="Times New Roman" w:cs="Times New Roman"/>
          <w:kern w:val="0"/>
          <w:sz w:val="24"/>
          <w:szCs w:val="24"/>
        </w:rPr>
        <w:t xml:space="preserve"> </w:t>
      </w:r>
      <w:r w:rsidR="00387C46">
        <w:rPr>
          <w:rFonts w:ascii="Times New Roman" w:hAnsi="Times New Roman" w:cs="Times New Roman"/>
          <w:kern w:val="0"/>
          <w:sz w:val="24"/>
          <w:szCs w:val="24"/>
        </w:rPr>
        <w:t>e</w:t>
      </w:r>
      <w:r w:rsidRPr="00845D50">
        <w:rPr>
          <w:rFonts w:ascii="Times New Roman" w:hAnsi="Times New Roman" w:cs="Times New Roman"/>
          <w:kern w:val="0"/>
          <w:sz w:val="24"/>
          <w:szCs w:val="24"/>
        </w:rPr>
        <w:t xml:space="preserve"> o ato de liderar se configura por meio desse padrão contextual e consistente de interação social, que tipifica líderes como indivíduos (HRYNIEWICZ; VIANNA, 2018), revela-se negligência da organização quanto à diversidade existente no ambiente </w:t>
      </w:r>
      <w:r w:rsidR="00387C46">
        <w:rPr>
          <w:rFonts w:ascii="Times New Roman" w:hAnsi="Times New Roman" w:cs="Times New Roman"/>
          <w:kern w:val="0"/>
          <w:sz w:val="24"/>
          <w:szCs w:val="24"/>
        </w:rPr>
        <w:t>onde se</w:t>
      </w:r>
      <w:r w:rsidRPr="00845D50">
        <w:rPr>
          <w:rFonts w:ascii="Times New Roman" w:hAnsi="Times New Roman" w:cs="Times New Roman"/>
          <w:kern w:val="0"/>
          <w:sz w:val="24"/>
          <w:szCs w:val="24"/>
        </w:rPr>
        <w:t xml:space="preserve"> inse</w:t>
      </w:r>
      <w:r w:rsidR="00387C46">
        <w:rPr>
          <w:rFonts w:ascii="Times New Roman" w:hAnsi="Times New Roman" w:cs="Times New Roman"/>
          <w:kern w:val="0"/>
          <w:sz w:val="24"/>
          <w:szCs w:val="24"/>
        </w:rPr>
        <w:t>re</w:t>
      </w:r>
      <w:r w:rsidRPr="00845D50">
        <w:rPr>
          <w:rFonts w:ascii="Times New Roman" w:hAnsi="Times New Roman" w:cs="Times New Roman"/>
          <w:kern w:val="0"/>
          <w:sz w:val="24"/>
          <w:szCs w:val="24"/>
        </w:rPr>
        <w:t>, posto que há convivência de indivíduos de distintos segmentos psicográficos e estilos de vida, os quais, para sobreviver, muitas vezes se calam, escondendo-se sob a impessoalidade profissional (SARAIVA; IRIGARAY, 2009).</w:t>
      </w:r>
    </w:p>
    <w:p w14:paraId="2FFCCA9D" w14:textId="2D47A126" w:rsidR="003477E1" w:rsidRPr="00845D50" w:rsidRDefault="003477E1" w:rsidP="000903C9">
      <w:pPr>
        <w:widowControl/>
        <w:spacing w:after="120" w:line="240" w:lineRule="auto"/>
        <w:ind w:firstLine="708"/>
        <w:jc w:val="both"/>
        <w:rPr>
          <w:rFonts w:ascii="Times New Roman" w:hAnsi="Times New Roman" w:cs="Times New Roman"/>
          <w:kern w:val="0"/>
          <w:sz w:val="24"/>
          <w:szCs w:val="24"/>
        </w:rPr>
      </w:pPr>
      <w:r w:rsidRPr="00845D50">
        <w:rPr>
          <w:rFonts w:ascii="Times New Roman" w:hAnsi="Times New Roman" w:cs="Times New Roman"/>
          <w:kern w:val="0"/>
          <w:sz w:val="24"/>
          <w:szCs w:val="24"/>
        </w:rPr>
        <w:t xml:space="preserve">Nessa </w:t>
      </w:r>
      <w:r w:rsidR="009874E9">
        <w:rPr>
          <w:rFonts w:ascii="Times New Roman" w:hAnsi="Times New Roman" w:cs="Times New Roman"/>
          <w:kern w:val="0"/>
          <w:sz w:val="24"/>
          <w:szCs w:val="24"/>
        </w:rPr>
        <w:t>linha</w:t>
      </w:r>
      <w:r w:rsidR="009874E9" w:rsidRPr="00845D50">
        <w:rPr>
          <w:rFonts w:ascii="Times New Roman" w:hAnsi="Times New Roman" w:cs="Times New Roman"/>
          <w:kern w:val="0"/>
          <w:sz w:val="24"/>
          <w:szCs w:val="24"/>
        </w:rPr>
        <w:t xml:space="preserve"> </w:t>
      </w:r>
      <w:r w:rsidRPr="00845D50">
        <w:rPr>
          <w:rFonts w:ascii="Times New Roman" w:hAnsi="Times New Roman" w:cs="Times New Roman"/>
          <w:kern w:val="0"/>
          <w:sz w:val="24"/>
          <w:szCs w:val="24"/>
        </w:rPr>
        <w:t>de reflexões, Juliani (2017) assevera que o mercado formal de trabalho torna-se cada vez mais excludente e competitivo, uma vez que a dificuldade de acesso e o desenvolvimento passam a ser ainda maiores para aquelas pessoas que não possuem as características técnicas e sociais desejadas e, por es</w:t>
      </w:r>
      <w:r w:rsidR="00387C46">
        <w:rPr>
          <w:rFonts w:ascii="Times New Roman" w:hAnsi="Times New Roman" w:cs="Times New Roman"/>
          <w:kern w:val="0"/>
          <w:sz w:val="24"/>
          <w:szCs w:val="24"/>
        </w:rPr>
        <w:t>s</w:t>
      </w:r>
      <w:r w:rsidRPr="00845D50">
        <w:rPr>
          <w:rFonts w:ascii="Times New Roman" w:hAnsi="Times New Roman" w:cs="Times New Roman"/>
          <w:kern w:val="0"/>
          <w:sz w:val="24"/>
          <w:szCs w:val="24"/>
        </w:rPr>
        <w:t>a razão, tornam-se cada vez mais crescentes os movimentos sociais que reivindicam os direitos de pessoas LGBT+ (Lésbicas, Gays, Bissexuais, Transexuais, Travestis e demais identificações), possibilitando que a questão da inclusão e permanência des</w:t>
      </w:r>
      <w:r w:rsidR="00387C46">
        <w:rPr>
          <w:rFonts w:ascii="Times New Roman" w:hAnsi="Times New Roman" w:cs="Times New Roman"/>
          <w:kern w:val="0"/>
          <w:sz w:val="24"/>
          <w:szCs w:val="24"/>
        </w:rPr>
        <w:t>s</w:t>
      </w:r>
      <w:r w:rsidRPr="00845D50">
        <w:rPr>
          <w:rFonts w:ascii="Times New Roman" w:hAnsi="Times New Roman" w:cs="Times New Roman"/>
          <w:kern w:val="0"/>
          <w:sz w:val="24"/>
          <w:szCs w:val="24"/>
        </w:rPr>
        <w:t>e grupo social no mundo do trabalho adquira ainda mais relevância.</w:t>
      </w:r>
      <w:r w:rsidR="000903C9">
        <w:rPr>
          <w:rFonts w:ascii="Times New Roman" w:hAnsi="Times New Roman" w:cs="Times New Roman"/>
          <w:kern w:val="0"/>
          <w:sz w:val="24"/>
          <w:szCs w:val="24"/>
        </w:rPr>
        <w:t xml:space="preserve"> </w:t>
      </w:r>
      <w:r w:rsidRPr="00845D50">
        <w:rPr>
          <w:rFonts w:ascii="Times New Roman" w:hAnsi="Times New Roman" w:cs="Times New Roman"/>
          <w:kern w:val="0"/>
          <w:sz w:val="24"/>
          <w:szCs w:val="24"/>
        </w:rPr>
        <w:t xml:space="preserve">Dessa forma, como resultado do processo histórico de lutas das populações LGBT+, pode-se dizer que, “[...] no Brasil, o movimento homossexual surgiu na década de setenta, composto basicamente pelas categorias gays e lésbicas, posteriormente pelas travestis, transexuais e bissexuais” (JESUS, 2019, p. 13), período em que, parafraseando Souza (2015), </w:t>
      </w:r>
      <w:r w:rsidR="00387C46">
        <w:rPr>
          <w:rFonts w:ascii="Times New Roman" w:hAnsi="Times New Roman" w:cs="Times New Roman"/>
          <w:kern w:val="0"/>
          <w:sz w:val="24"/>
          <w:szCs w:val="24"/>
        </w:rPr>
        <w:t>se d</w:t>
      </w:r>
      <w:r w:rsidRPr="00845D50">
        <w:rPr>
          <w:rFonts w:ascii="Times New Roman" w:hAnsi="Times New Roman" w:cs="Times New Roman"/>
          <w:kern w:val="0"/>
          <w:sz w:val="24"/>
          <w:szCs w:val="24"/>
        </w:rPr>
        <w:t>e</w:t>
      </w:r>
      <w:r w:rsidR="00387C46">
        <w:rPr>
          <w:rFonts w:ascii="Times New Roman" w:hAnsi="Times New Roman" w:cs="Times New Roman"/>
          <w:kern w:val="0"/>
          <w:sz w:val="24"/>
          <w:szCs w:val="24"/>
        </w:rPr>
        <w:t>se</w:t>
      </w:r>
      <w:r w:rsidRPr="00845D50">
        <w:rPr>
          <w:rFonts w:ascii="Times New Roman" w:hAnsi="Times New Roman" w:cs="Times New Roman"/>
          <w:kern w:val="0"/>
          <w:sz w:val="24"/>
          <w:szCs w:val="24"/>
        </w:rPr>
        <w:t>ncadeou uma série de acontecimentos que levaram os movimentos em prol da pluralidade brasileira a um processo de luta, alcance, visibilidade e conscientização, especialmente entre as décadas de setenta e noventa</w:t>
      </w:r>
      <w:r w:rsidR="00387C46">
        <w:rPr>
          <w:rFonts w:ascii="Times New Roman" w:hAnsi="Times New Roman" w:cs="Times New Roman"/>
          <w:kern w:val="0"/>
          <w:sz w:val="24"/>
          <w:szCs w:val="24"/>
        </w:rPr>
        <w:t xml:space="preserve"> do século passado</w:t>
      </w:r>
      <w:r w:rsidRPr="00845D50">
        <w:rPr>
          <w:rFonts w:ascii="Times New Roman" w:hAnsi="Times New Roman" w:cs="Times New Roman"/>
          <w:kern w:val="0"/>
          <w:sz w:val="24"/>
          <w:szCs w:val="24"/>
        </w:rPr>
        <w:t>.</w:t>
      </w:r>
    </w:p>
    <w:p w14:paraId="0FF5C7BF" w14:textId="49BBC9F5" w:rsidR="003477E1" w:rsidRPr="00845D50" w:rsidRDefault="003477E1" w:rsidP="003477E1">
      <w:pPr>
        <w:widowControl/>
        <w:spacing w:after="120" w:line="240" w:lineRule="auto"/>
        <w:ind w:firstLine="708"/>
        <w:jc w:val="both"/>
        <w:rPr>
          <w:rFonts w:ascii="Times New Roman" w:hAnsi="Times New Roman" w:cs="Times New Roman"/>
          <w:kern w:val="0"/>
          <w:sz w:val="24"/>
          <w:szCs w:val="24"/>
        </w:rPr>
      </w:pPr>
      <w:r w:rsidRPr="00845D50">
        <w:rPr>
          <w:rFonts w:ascii="Times New Roman" w:hAnsi="Times New Roman" w:cs="Times New Roman"/>
          <w:kern w:val="0"/>
          <w:sz w:val="24"/>
          <w:szCs w:val="24"/>
        </w:rPr>
        <w:t xml:space="preserve">Esse grupo minoritário, que estava tomando grande visibilidade (SIMÕES; </w:t>
      </w:r>
      <w:r w:rsidRPr="00845D50">
        <w:rPr>
          <w:rFonts w:ascii="Times New Roman" w:hAnsi="Times New Roman" w:cs="Times New Roman"/>
          <w:sz w:val="24"/>
          <w:szCs w:val="24"/>
        </w:rPr>
        <w:t>FACCHINI</w:t>
      </w:r>
      <w:r w:rsidRPr="00845D50">
        <w:rPr>
          <w:rFonts w:ascii="Times New Roman" w:hAnsi="Times New Roman" w:cs="Times New Roman"/>
          <w:kern w:val="0"/>
          <w:sz w:val="24"/>
          <w:szCs w:val="24"/>
        </w:rPr>
        <w:t xml:space="preserve">, 2009) e envolto em dificuldades de acesso, reconhecimento e aceitação em espaços, por meio de causas comportamentais, culturais e sociais, voltadas para estereótipos de gênero (BARROS; </w:t>
      </w:r>
      <w:r w:rsidRPr="00845D50">
        <w:rPr>
          <w:rFonts w:ascii="Times New Roman" w:hAnsi="Times New Roman" w:cs="Times New Roman"/>
          <w:spacing w:val="-2"/>
          <w:kern w:val="0"/>
          <w:sz w:val="24"/>
          <w:szCs w:val="24"/>
        </w:rPr>
        <w:t>MOURÃO</w:t>
      </w:r>
      <w:r w:rsidRPr="00845D50">
        <w:rPr>
          <w:rFonts w:ascii="Times New Roman" w:hAnsi="Times New Roman" w:cs="Times New Roman"/>
          <w:kern w:val="0"/>
          <w:sz w:val="24"/>
          <w:szCs w:val="24"/>
        </w:rPr>
        <w:t xml:space="preserve">, 2018; JESUS, 2019), em 1999, adota nova denominação – tirando a centralidade dos homossexuais masculinos, que outrora davam nome ao movimento homossexual brasileiro </w:t>
      </w:r>
      <w:r w:rsidR="00387C46">
        <w:rPr>
          <w:rFonts w:ascii="Times New Roman" w:hAnsi="Times New Roman" w:cs="Times New Roman"/>
          <w:kern w:val="0"/>
          <w:sz w:val="24"/>
          <w:szCs w:val="24"/>
        </w:rPr>
        <w:t>–</w:t>
      </w:r>
      <w:r w:rsidRPr="00845D50">
        <w:rPr>
          <w:rFonts w:ascii="Times New Roman" w:hAnsi="Times New Roman" w:cs="Times New Roman"/>
          <w:kern w:val="0"/>
          <w:sz w:val="24"/>
          <w:szCs w:val="24"/>
        </w:rPr>
        <w:t xml:space="preserve"> MHB (SOUZA, 2015) – passando para a sigla GLBT (Gays, Lésbicas, Bissexuais e </w:t>
      </w:r>
      <w:r w:rsidRPr="00845D50">
        <w:rPr>
          <w:rFonts w:ascii="Times New Roman" w:hAnsi="Times New Roman" w:cs="Times New Roman"/>
          <w:kern w:val="0"/>
          <w:sz w:val="24"/>
          <w:szCs w:val="24"/>
        </w:rPr>
        <w:lastRenderedPageBreak/>
        <w:t xml:space="preserve">Transgêneros) (JESUS, 2019). </w:t>
      </w:r>
      <w:proofErr w:type="spellStart"/>
      <w:r w:rsidRPr="00845D50">
        <w:rPr>
          <w:rFonts w:ascii="Times New Roman" w:hAnsi="Times New Roman" w:cs="Times New Roman"/>
          <w:kern w:val="0"/>
          <w:sz w:val="24"/>
          <w:szCs w:val="24"/>
        </w:rPr>
        <w:t>Sciulo</w:t>
      </w:r>
      <w:proofErr w:type="spellEnd"/>
      <w:r w:rsidRPr="00845D50">
        <w:rPr>
          <w:rFonts w:ascii="Times New Roman" w:hAnsi="Times New Roman" w:cs="Times New Roman"/>
          <w:kern w:val="0"/>
          <w:sz w:val="24"/>
          <w:szCs w:val="24"/>
        </w:rPr>
        <w:t xml:space="preserve"> (2020) </w:t>
      </w:r>
      <w:r w:rsidR="00387C46" w:rsidRPr="00845D50">
        <w:rPr>
          <w:rFonts w:ascii="Times New Roman" w:hAnsi="Times New Roman" w:cs="Times New Roman"/>
          <w:kern w:val="0"/>
          <w:sz w:val="24"/>
          <w:szCs w:val="24"/>
        </w:rPr>
        <w:t xml:space="preserve">comenta </w:t>
      </w:r>
      <w:r w:rsidRPr="00845D50">
        <w:rPr>
          <w:rFonts w:ascii="Times New Roman" w:hAnsi="Times New Roman" w:cs="Times New Roman"/>
          <w:kern w:val="0"/>
          <w:sz w:val="24"/>
          <w:szCs w:val="24"/>
        </w:rPr>
        <w:t>que no ano de 2008, na 1ª Conferência Nacional GLBT, realizada em Brasília, foi aprovada a alteração do termo para LGBT (Lésbicas, Gays, Bissexuais e Travestis, Transexuais e Transgêneros).</w:t>
      </w:r>
    </w:p>
    <w:p w14:paraId="13AAD1A5" w14:textId="443F8F8D" w:rsidR="003477E1" w:rsidRPr="00845D50" w:rsidRDefault="003477E1" w:rsidP="00C95B32">
      <w:pPr>
        <w:widowControl/>
        <w:spacing w:after="120" w:line="240" w:lineRule="auto"/>
        <w:ind w:firstLine="709"/>
        <w:jc w:val="both"/>
        <w:rPr>
          <w:rFonts w:ascii="Times New Roman" w:hAnsi="Times New Roman" w:cs="Times New Roman"/>
          <w:kern w:val="0"/>
          <w:sz w:val="24"/>
          <w:szCs w:val="24"/>
        </w:rPr>
      </w:pPr>
      <w:r w:rsidRPr="00845D50">
        <w:rPr>
          <w:rFonts w:ascii="Times New Roman" w:hAnsi="Times New Roman" w:cs="Times New Roman"/>
          <w:kern w:val="0"/>
          <w:sz w:val="24"/>
          <w:szCs w:val="24"/>
        </w:rPr>
        <w:t xml:space="preserve">Com o objetivo de unir as pessoas que fazem parte da comunidade para que se sintam reconhecidas e representadas e, por mais que a sigla amplamente aceita e usual seja a atualização de 2008, LGBT foi alterada em 2018 para LGBTQIAP+, pois a denominação da anterior ainda não incluía os grupos que são menos conhecidos por aqueles de fora do movimento LGBT+ (SCIULO, 2020). Nesse contexto, </w:t>
      </w:r>
      <w:proofErr w:type="spellStart"/>
      <w:r w:rsidRPr="00845D50">
        <w:rPr>
          <w:rFonts w:ascii="Times New Roman" w:hAnsi="Times New Roman" w:cs="Times New Roman"/>
          <w:kern w:val="0"/>
          <w:sz w:val="24"/>
          <w:szCs w:val="24"/>
        </w:rPr>
        <w:t>Sciulo</w:t>
      </w:r>
      <w:proofErr w:type="spellEnd"/>
      <w:r w:rsidRPr="00845D50">
        <w:rPr>
          <w:rFonts w:ascii="Times New Roman" w:hAnsi="Times New Roman" w:cs="Times New Roman"/>
          <w:kern w:val="0"/>
          <w:sz w:val="24"/>
          <w:szCs w:val="24"/>
        </w:rPr>
        <w:t xml:space="preserve"> (2020</w:t>
      </w:r>
      <w:r>
        <w:rPr>
          <w:rFonts w:ascii="Times New Roman" w:hAnsi="Times New Roman" w:cs="Times New Roman"/>
          <w:kern w:val="0"/>
          <w:sz w:val="24"/>
          <w:szCs w:val="24"/>
        </w:rPr>
        <w:t>, s/n.</w:t>
      </w:r>
      <w:r w:rsidRPr="00845D50">
        <w:rPr>
          <w:rFonts w:ascii="Times New Roman" w:hAnsi="Times New Roman" w:cs="Times New Roman"/>
          <w:kern w:val="0"/>
          <w:sz w:val="24"/>
          <w:szCs w:val="24"/>
        </w:rPr>
        <w:t>) apresenta a conceituação de cada letra da sigla:</w:t>
      </w:r>
    </w:p>
    <w:p w14:paraId="1B396728" w14:textId="77777777" w:rsidR="003477E1" w:rsidRPr="00845D50" w:rsidRDefault="003477E1" w:rsidP="003477E1">
      <w:pPr>
        <w:widowControl/>
        <w:spacing w:after="0" w:line="240" w:lineRule="auto"/>
        <w:ind w:left="2268"/>
        <w:jc w:val="both"/>
        <w:rPr>
          <w:rFonts w:ascii="Times New Roman" w:hAnsi="Times New Roman" w:cs="Times New Roman"/>
          <w:kern w:val="0"/>
        </w:rPr>
      </w:pPr>
      <w:r w:rsidRPr="00845D50">
        <w:rPr>
          <w:rFonts w:ascii="Times New Roman" w:hAnsi="Times New Roman" w:cs="Times New Roman"/>
          <w:kern w:val="0"/>
        </w:rPr>
        <w:t>L: lésbica, mulher que se identifica como mulher e tem preferências sexuais por outras mulheres.</w:t>
      </w:r>
    </w:p>
    <w:p w14:paraId="04373690" w14:textId="77777777" w:rsidR="003477E1" w:rsidRPr="00845D50" w:rsidRDefault="003477E1" w:rsidP="003477E1">
      <w:pPr>
        <w:widowControl/>
        <w:spacing w:after="0" w:line="240" w:lineRule="auto"/>
        <w:ind w:left="2268"/>
        <w:jc w:val="both"/>
        <w:rPr>
          <w:rFonts w:ascii="Times New Roman" w:hAnsi="Times New Roman" w:cs="Times New Roman"/>
          <w:kern w:val="0"/>
        </w:rPr>
      </w:pPr>
      <w:r w:rsidRPr="00845D50">
        <w:rPr>
          <w:rFonts w:ascii="Times New Roman" w:hAnsi="Times New Roman" w:cs="Times New Roman"/>
          <w:kern w:val="0"/>
        </w:rPr>
        <w:t>G: gays, homens que se identificam como homem e têm preferências por outros homens.</w:t>
      </w:r>
    </w:p>
    <w:p w14:paraId="5534DB4C" w14:textId="77777777" w:rsidR="003477E1" w:rsidRPr="00845D50" w:rsidRDefault="003477E1" w:rsidP="003477E1">
      <w:pPr>
        <w:widowControl/>
        <w:spacing w:after="0" w:line="240" w:lineRule="auto"/>
        <w:ind w:left="2268"/>
        <w:jc w:val="both"/>
        <w:rPr>
          <w:rFonts w:ascii="Times New Roman" w:hAnsi="Times New Roman" w:cs="Times New Roman"/>
          <w:kern w:val="0"/>
        </w:rPr>
      </w:pPr>
      <w:r w:rsidRPr="00845D50">
        <w:rPr>
          <w:rFonts w:ascii="Times New Roman" w:hAnsi="Times New Roman" w:cs="Times New Roman"/>
          <w:kern w:val="0"/>
        </w:rPr>
        <w:t>B: bissexuais, que têm preferências sexuais por ambos os gêneros.</w:t>
      </w:r>
    </w:p>
    <w:p w14:paraId="67CDDA28" w14:textId="77777777" w:rsidR="003477E1" w:rsidRPr="00845D50" w:rsidRDefault="003477E1" w:rsidP="003477E1">
      <w:pPr>
        <w:widowControl/>
        <w:spacing w:after="0" w:line="240" w:lineRule="auto"/>
        <w:ind w:left="2268"/>
        <w:jc w:val="both"/>
        <w:rPr>
          <w:rFonts w:ascii="Times New Roman" w:hAnsi="Times New Roman" w:cs="Times New Roman"/>
          <w:kern w:val="0"/>
        </w:rPr>
      </w:pPr>
      <w:r w:rsidRPr="00845D50">
        <w:rPr>
          <w:rFonts w:ascii="Times New Roman" w:hAnsi="Times New Roman" w:cs="Times New Roman"/>
          <w:kern w:val="0"/>
        </w:rPr>
        <w:t>T: transexuais, travestis e transgêneros, que são pessoas que não se identificam com os gêneros masculino ou feminino atribuídos no nascimento com base nos órgãos sexuais.</w:t>
      </w:r>
    </w:p>
    <w:p w14:paraId="5F3731C8" w14:textId="77777777" w:rsidR="003477E1" w:rsidRPr="00845D50" w:rsidRDefault="003477E1" w:rsidP="003477E1">
      <w:pPr>
        <w:widowControl/>
        <w:spacing w:after="0" w:line="240" w:lineRule="auto"/>
        <w:ind w:left="2268"/>
        <w:jc w:val="both"/>
        <w:rPr>
          <w:rFonts w:ascii="Times New Roman" w:hAnsi="Times New Roman" w:cs="Times New Roman"/>
          <w:kern w:val="0"/>
        </w:rPr>
      </w:pPr>
      <w:r w:rsidRPr="00845D50">
        <w:rPr>
          <w:rFonts w:ascii="Times New Roman" w:hAnsi="Times New Roman" w:cs="Times New Roman"/>
          <w:kern w:val="0"/>
        </w:rPr>
        <w:t xml:space="preserve">Q: questionando ou </w:t>
      </w:r>
      <w:proofErr w:type="spellStart"/>
      <w:r w:rsidRPr="00845D50">
        <w:rPr>
          <w:rFonts w:ascii="Times New Roman" w:hAnsi="Times New Roman" w:cs="Times New Roman"/>
          <w:i/>
          <w:iCs/>
          <w:kern w:val="0"/>
        </w:rPr>
        <w:t>queer</w:t>
      </w:r>
      <w:proofErr w:type="spellEnd"/>
      <w:r w:rsidRPr="00845D50">
        <w:rPr>
          <w:rFonts w:ascii="Times New Roman" w:hAnsi="Times New Roman" w:cs="Times New Roman"/>
          <w:kern w:val="0"/>
        </w:rPr>
        <w:t>, palavra em inglês que significa “estranho” e, em alguns países, ainda é usado como termo pejorativo. É usado para representar as pessoas que não se identificam com padrões impostos pela sociedade e transitam entre os gêneros, sem concordar com tais rótulos, ou que não saibam definir seu gênero/orientação sexual.</w:t>
      </w:r>
    </w:p>
    <w:p w14:paraId="637DAC28" w14:textId="77777777" w:rsidR="003477E1" w:rsidRPr="00845D50" w:rsidRDefault="003477E1" w:rsidP="003477E1">
      <w:pPr>
        <w:widowControl/>
        <w:spacing w:after="0" w:line="240" w:lineRule="auto"/>
        <w:ind w:left="2268"/>
        <w:jc w:val="both"/>
        <w:rPr>
          <w:rFonts w:ascii="Times New Roman" w:hAnsi="Times New Roman" w:cs="Times New Roman"/>
          <w:kern w:val="0"/>
        </w:rPr>
      </w:pPr>
      <w:r w:rsidRPr="00845D50">
        <w:rPr>
          <w:rFonts w:ascii="Times New Roman" w:hAnsi="Times New Roman" w:cs="Times New Roman"/>
          <w:kern w:val="0"/>
        </w:rPr>
        <w:t>I: intersexuais, que apresentam variações em cromossomos ou órgãos genitais que não permitem que a pessoa seja distintamente identificada como masculino ou feminino. Antes, eram chamadas de hermafroditas.</w:t>
      </w:r>
    </w:p>
    <w:p w14:paraId="7974721C" w14:textId="5572DC01" w:rsidR="003477E1" w:rsidRPr="00845D50" w:rsidRDefault="003477E1" w:rsidP="00C95B32">
      <w:pPr>
        <w:widowControl/>
        <w:spacing w:after="0" w:line="240" w:lineRule="auto"/>
        <w:ind w:left="2268"/>
        <w:jc w:val="both"/>
        <w:rPr>
          <w:rFonts w:ascii="Times New Roman" w:hAnsi="Times New Roman" w:cs="Times New Roman"/>
          <w:kern w:val="0"/>
          <w:sz w:val="24"/>
          <w:szCs w:val="24"/>
        </w:rPr>
      </w:pPr>
      <w:r w:rsidRPr="00845D50">
        <w:rPr>
          <w:rFonts w:ascii="Times New Roman" w:hAnsi="Times New Roman" w:cs="Times New Roman"/>
          <w:kern w:val="0"/>
        </w:rPr>
        <w:t>+: todas as outras letrinhas do LGBTT2QQIAAP, que não para de crescer os “as”, por exemplo, significam assexuais (pessoas que não sentem atração sexual) e aliados da comunidade.</w:t>
      </w:r>
    </w:p>
    <w:p w14:paraId="034A835A" w14:textId="27C0E10C" w:rsidR="003477E1" w:rsidRPr="00845D50" w:rsidRDefault="00B213F1" w:rsidP="00C95B32">
      <w:pPr>
        <w:widowControl/>
        <w:spacing w:before="120" w:after="120" w:line="240" w:lineRule="auto"/>
        <w:ind w:firstLine="706"/>
        <w:jc w:val="both"/>
        <w:rPr>
          <w:rFonts w:ascii="Times New Roman" w:hAnsi="Times New Roman" w:cs="Times New Roman"/>
          <w:kern w:val="0"/>
          <w:sz w:val="24"/>
          <w:szCs w:val="24"/>
        </w:rPr>
      </w:pPr>
      <w:r>
        <w:rPr>
          <w:rFonts w:ascii="Times New Roman" w:hAnsi="Times New Roman" w:cs="Times New Roman"/>
          <w:kern w:val="0"/>
          <w:sz w:val="24"/>
          <w:szCs w:val="24"/>
        </w:rPr>
        <w:t>E</w:t>
      </w:r>
      <w:r w:rsidR="003477E1" w:rsidRPr="00845D50">
        <w:rPr>
          <w:rFonts w:ascii="Times New Roman" w:hAnsi="Times New Roman" w:cs="Times New Roman"/>
          <w:kern w:val="0"/>
          <w:sz w:val="24"/>
          <w:szCs w:val="24"/>
        </w:rPr>
        <w:t xml:space="preserve">m face de todo o processo histórico da comunidade LGBTQAPI+ brasileira comentado aqui brevemente, como forma de facilitar a leitura e o raciocínio a respeito da temática, </w:t>
      </w:r>
      <w:r w:rsidR="00387C46">
        <w:rPr>
          <w:rFonts w:ascii="Times New Roman" w:hAnsi="Times New Roman" w:cs="Times New Roman"/>
          <w:kern w:val="0"/>
          <w:sz w:val="24"/>
          <w:szCs w:val="24"/>
        </w:rPr>
        <w:t>se empregará</w:t>
      </w:r>
      <w:r w:rsidR="003477E1" w:rsidRPr="00845D50">
        <w:rPr>
          <w:rFonts w:ascii="Times New Roman" w:hAnsi="Times New Roman" w:cs="Times New Roman"/>
          <w:kern w:val="0"/>
          <w:sz w:val="24"/>
          <w:szCs w:val="24"/>
        </w:rPr>
        <w:t xml:space="preserve">, no decorrer </w:t>
      </w:r>
      <w:r w:rsidR="00D72CAC">
        <w:rPr>
          <w:rFonts w:ascii="Times New Roman" w:hAnsi="Times New Roman" w:cs="Times New Roman"/>
          <w:kern w:val="0"/>
          <w:sz w:val="24"/>
          <w:szCs w:val="24"/>
        </w:rPr>
        <w:t>d</w:t>
      </w:r>
      <w:r w:rsidR="003477E1" w:rsidRPr="00845D50">
        <w:rPr>
          <w:rFonts w:ascii="Times New Roman" w:hAnsi="Times New Roman" w:cs="Times New Roman"/>
          <w:kern w:val="0"/>
          <w:sz w:val="24"/>
          <w:szCs w:val="24"/>
        </w:rPr>
        <w:t>a construção desta pesquisa, a sigla em sua comum utilização, LGBT+, salientando que, em nenhum momento, objetiva-se a exclusão de alguma identidade aqui representada.</w:t>
      </w:r>
    </w:p>
    <w:p w14:paraId="5C9DCBD1" w14:textId="0976FFAE" w:rsidR="003477E1" w:rsidRPr="00845D50" w:rsidRDefault="00387C46" w:rsidP="003477E1">
      <w:pPr>
        <w:widowControl/>
        <w:spacing w:after="120" w:line="240" w:lineRule="auto"/>
        <w:ind w:firstLine="708"/>
        <w:jc w:val="both"/>
        <w:rPr>
          <w:rFonts w:ascii="Times New Roman" w:hAnsi="Times New Roman" w:cs="Times New Roman"/>
          <w:kern w:val="0"/>
          <w:sz w:val="24"/>
          <w:szCs w:val="24"/>
        </w:rPr>
      </w:pPr>
      <w:r>
        <w:rPr>
          <w:rFonts w:ascii="Times New Roman" w:hAnsi="Times New Roman" w:cs="Times New Roman"/>
          <w:kern w:val="0"/>
          <w:sz w:val="24"/>
          <w:szCs w:val="24"/>
        </w:rPr>
        <w:t>De acordo com</w:t>
      </w:r>
      <w:r w:rsidRPr="00845D50">
        <w:rPr>
          <w:rFonts w:ascii="Times New Roman" w:hAnsi="Times New Roman" w:cs="Times New Roman"/>
          <w:kern w:val="0"/>
          <w:sz w:val="24"/>
          <w:szCs w:val="24"/>
        </w:rPr>
        <w:t xml:space="preserve"> </w:t>
      </w:r>
      <w:r w:rsidR="003477E1" w:rsidRPr="00845D50">
        <w:rPr>
          <w:rFonts w:ascii="Times New Roman" w:hAnsi="Times New Roman" w:cs="Times New Roman"/>
          <w:kern w:val="0"/>
          <w:sz w:val="24"/>
          <w:szCs w:val="24"/>
        </w:rPr>
        <w:t>Hryniewicz1 e Vianna (2018), independente</w:t>
      </w:r>
      <w:r>
        <w:rPr>
          <w:rFonts w:ascii="Times New Roman" w:hAnsi="Times New Roman" w:cs="Times New Roman"/>
          <w:kern w:val="0"/>
          <w:sz w:val="24"/>
          <w:szCs w:val="24"/>
        </w:rPr>
        <w:t>mente</w:t>
      </w:r>
      <w:r w:rsidR="003477E1" w:rsidRPr="00845D50">
        <w:rPr>
          <w:rFonts w:ascii="Times New Roman" w:hAnsi="Times New Roman" w:cs="Times New Roman"/>
          <w:kern w:val="0"/>
          <w:sz w:val="24"/>
          <w:szCs w:val="24"/>
        </w:rPr>
        <w:t xml:space="preserve"> da situação, a liderança é historicamente caraterizada por indivíduos de perfil masculino, hétero, branco. Na pesquisa realizada por </w:t>
      </w:r>
      <w:proofErr w:type="spellStart"/>
      <w:r w:rsidR="003477E1" w:rsidRPr="00845D50">
        <w:rPr>
          <w:rFonts w:ascii="Times New Roman" w:hAnsi="Times New Roman" w:cs="Times New Roman"/>
          <w:kern w:val="0"/>
          <w:sz w:val="24"/>
          <w:szCs w:val="24"/>
        </w:rPr>
        <w:t>Schein</w:t>
      </w:r>
      <w:proofErr w:type="spellEnd"/>
      <w:r w:rsidR="003477E1" w:rsidRPr="00845D50">
        <w:rPr>
          <w:rFonts w:ascii="Times New Roman" w:hAnsi="Times New Roman" w:cs="Times New Roman"/>
          <w:kern w:val="0"/>
          <w:sz w:val="24"/>
          <w:szCs w:val="24"/>
        </w:rPr>
        <w:t xml:space="preserve"> </w:t>
      </w:r>
      <w:r w:rsidR="003477E1" w:rsidRPr="00845D50">
        <w:rPr>
          <w:rFonts w:ascii="Times New Roman" w:hAnsi="Times New Roman" w:cs="Times New Roman"/>
          <w:i/>
          <w:kern w:val="0"/>
          <w:sz w:val="24"/>
          <w:szCs w:val="24"/>
        </w:rPr>
        <w:t>et al</w:t>
      </w:r>
      <w:r w:rsidR="003477E1" w:rsidRPr="00845D50">
        <w:rPr>
          <w:rFonts w:ascii="Times New Roman" w:hAnsi="Times New Roman" w:cs="Times New Roman"/>
          <w:kern w:val="0"/>
          <w:sz w:val="24"/>
          <w:szCs w:val="24"/>
        </w:rPr>
        <w:t xml:space="preserve">. (1996), em análise a respostas referentes à </w:t>
      </w:r>
      <w:r w:rsidR="003477E1" w:rsidRPr="00C95B32">
        <w:rPr>
          <w:rFonts w:ascii="Times New Roman" w:hAnsi="Times New Roman" w:cs="Times New Roman"/>
          <w:i/>
          <w:iCs/>
          <w:kern w:val="0"/>
          <w:sz w:val="24"/>
          <w:szCs w:val="24"/>
        </w:rPr>
        <w:t>persona</w:t>
      </w:r>
      <w:r w:rsidR="003477E1" w:rsidRPr="00845D50">
        <w:rPr>
          <w:rFonts w:ascii="Times New Roman" w:hAnsi="Times New Roman" w:cs="Times New Roman"/>
          <w:kern w:val="0"/>
          <w:sz w:val="24"/>
          <w:szCs w:val="24"/>
        </w:rPr>
        <w:t xml:space="preserve"> do líder organizacional de estudantes de administração de países como EUA, Reino Unido, Alemanha, China e Japão, os autores concluíram que, dada as diferenças culturais dos estudantes, apregoou-se em visão comum as identificações dessa </w:t>
      </w:r>
      <w:r w:rsidR="003477E1" w:rsidRPr="00C95B32">
        <w:rPr>
          <w:rFonts w:ascii="Times New Roman" w:hAnsi="Times New Roman" w:cs="Times New Roman"/>
          <w:i/>
          <w:iCs/>
          <w:kern w:val="0"/>
          <w:sz w:val="24"/>
          <w:szCs w:val="24"/>
        </w:rPr>
        <w:t>persona</w:t>
      </w:r>
      <w:r w:rsidR="003477E1" w:rsidRPr="00845D50">
        <w:rPr>
          <w:rFonts w:ascii="Times New Roman" w:hAnsi="Times New Roman" w:cs="Times New Roman"/>
          <w:kern w:val="0"/>
          <w:sz w:val="24"/>
          <w:szCs w:val="24"/>
        </w:rPr>
        <w:t xml:space="preserve"> como um ente do gênero masculino, heterossexual, branco e </w:t>
      </w:r>
      <w:proofErr w:type="spellStart"/>
      <w:r w:rsidR="000849C0">
        <w:rPr>
          <w:rFonts w:ascii="Times New Roman" w:hAnsi="Times New Roman" w:cs="Times New Roman"/>
          <w:kern w:val="0"/>
          <w:sz w:val="24"/>
          <w:szCs w:val="24"/>
        </w:rPr>
        <w:t>cisgênero</w:t>
      </w:r>
      <w:proofErr w:type="spellEnd"/>
      <w:r w:rsidR="000849C0">
        <w:rPr>
          <w:rStyle w:val="Refdenotaderodap"/>
          <w:rFonts w:ascii="Times New Roman" w:hAnsi="Times New Roman" w:cs="Times New Roman"/>
          <w:kern w:val="0"/>
          <w:sz w:val="24"/>
          <w:szCs w:val="24"/>
        </w:rPr>
        <w:footnoteReference w:id="1"/>
      </w:r>
      <w:r w:rsidR="000849C0">
        <w:rPr>
          <w:rFonts w:ascii="Times New Roman" w:hAnsi="Times New Roman" w:cs="Times New Roman"/>
          <w:kern w:val="0"/>
          <w:sz w:val="24"/>
          <w:szCs w:val="24"/>
        </w:rPr>
        <w:t xml:space="preserve"> </w:t>
      </w:r>
      <w:r w:rsidR="003477E1" w:rsidRPr="00845D50">
        <w:rPr>
          <w:rFonts w:ascii="Times New Roman" w:hAnsi="Times New Roman" w:cs="Times New Roman"/>
          <w:kern w:val="0"/>
          <w:sz w:val="24"/>
          <w:szCs w:val="24"/>
        </w:rPr>
        <w:t xml:space="preserve">e aqueles que diferem desse ideal apresentam menor probabilidade de ter características para ocupação nas lideranças (SCHEIN </w:t>
      </w:r>
      <w:r w:rsidR="003477E1" w:rsidRPr="00845D50">
        <w:rPr>
          <w:rFonts w:ascii="Times New Roman" w:hAnsi="Times New Roman" w:cs="Times New Roman"/>
          <w:i/>
          <w:kern w:val="0"/>
          <w:sz w:val="24"/>
          <w:szCs w:val="24"/>
        </w:rPr>
        <w:t>et al.</w:t>
      </w:r>
      <w:r w:rsidR="003477E1" w:rsidRPr="00845D50">
        <w:rPr>
          <w:rFonts w:ascii="Times New Roman" w:hAnsi="Times New Roman" w:cs="Times New Roman"/>
          <w:kern w:val="0"/>
          <w:sz w:val="24"/>
          <w:szCs w:val="24"/>
        </w:rPr>
        <w:t xml:space="preserve">, 1996). </w:t>
      </w:r>
      <w:proofErr w:type="spellStart"/>
      <w:r w:rsidR="003477E1" w:rsidRPr="00845D50">
        <w:rPr>
          <w:rFonts w:ascii="Times New Roman" w:hAnsi="Times New Roman" w:cs="Times New Roman"/>
          <w:kern w:val="0"/>
          <w:sz w:val="24"/>
          <w:szCs w:val="24"/>
        </w:rPr>
        <w:t>Schein</w:t>
      </w:r>
      <w:proofErr w:type="spellEnd"/>
      <w:r w:rsidR="003477E1" w:rsidRPr="00845D50">
        <w:rPr>
          <w:rFonts w:ascii="Times New Roman" w:hAnsi="Times New Roman" w:cs="Times New Roman"/>
          <w:kern w:val="0"/>
          <w:sz w:val="24"/>
          <w:szCs w:val="24"/>
        </w:rPr>
        <w:t xml:space="preserve"> (2007), em atualização dessa pesquisa, encontrou similaridade nos resultados, evidenciando que, apesar de todas as mudanças legais, sociais e organizacionais, os líderes do gênero masculino ainda eram associados </w:t>
      </w:r>
      <w:r w:rsidR="00B213F1">
        <w:rPr>
          <w:rFonts w:ascii="Times New Roman" w:hAnsi="Times New Roman" w:cs="Times New Roman"/>
          <w:kern w:val="0"/>
          <w:sz w:val="24"/>
          <w:szCs w:val="24"/>
        </w:rPr>
        <w:t>às</w:t>
      </w:r>
      <w:r w:rsidR="003477E1" w:rsidRPr="00845D50">
        <w:rPr>
          <w:rFonts w:ascii="Times New Roman" w:hAnsi="Times New Roman" w:cs="Times New Roman"/>
          <w:kern w:val="0"/>
          <w:sz w:val="24"/>
          <w:szCs w:val="24"/>
        </w:rPr>
        <w:t xml:space="preserve"> lideranças de sucesso.</w:t>
      </w:r>
    </w:p>
    <w:p w14:paraId="2CA0ECA4" w14:textId="684BA748" w:rsidR="003477E1" w:rsidRPr="00845D50" w:rsidRDefault="00B213F1" w:rsidP="003477E1">
      <w:pPr>
        <w:widowControl/>
        <w:spacing w:after="120" w:line="240" w:lineRule="auto"/>
        <w:ind w:firstLine="708"/>
        <w:jc w:val="both"/>
        <w:rPr>
          <w:rFonts w:ascii="Times New Roman" w:hAnsi="Times New Roman" w:cs="Times New Roman"/>
          <w:kern w:val="0"/>
          <w:sz w:val="24"/>
          <w:szCs w:val="24"/>
        </w:rPr>
      </w:pPr>
      <w:r>
        <w:rPr>
          <w:rFonts w:ascii="Times New Roman" w:hAnsi="Times New Roman" w:cs="Times New Roman"/>
          <w:kern w:val="0"/>
          <w:sz w:val="24"/>
          <w:szCs w:val="24"/>
        </w:rPr>
        <w:t>A</w:t>
      </w:r>
      <w:r w:rsidR="003477E1" w:rsidRPr="00845D50">
        <w:rPr>
          <w:rFonts w:ascii="Times New Roman" w:hAnsi="Times New Roman" w:cs="Times New Roman"/>
          <w:kern w:val="0"/>
          <w:sz w:val="24"/>
          <w:szCs w:val="24"/>
        </w:rPr>
        <w:t xml:space="preserve"> presente pesquisa visa aferir a abertura que as organizações têm dado a pessoas LGBT+ para ocupação de cargos de liderança, considerando-se o fato apresentado por Juliani (2017), que pontua que, comumente, o enquadramento de pessoas LGBT+ em cargos nas </w:t>
      </w:r>
      <w:r w:rsidR="003477E1" w:rsidRPr="00845D50">
        <w:rPr>
          <w:rFonts w:ascii="Times New Roman" w:hAnsi="Times New Roman" w:cs="Times New Roman"/>
          <w:kern w:val="0"/>
          <w:sz w:val="24"/>
          <w:szCs w:val="24"/>
        </w:rPr>
        <w:lastRenderedPageBreak/>
        <w:t>empresas ocorre por meio dos estereótipos culturalmente cultivados, alocando-os para as atribuições que são entendidas como as mais adequadas, “o que reforça a crença de que existem funções, habilidades e até mesmo ramos de atividades profissionais próprios para pessoas LGBT, restringe as contratações a estas áreas e discrimina ainda mais este grupo social [...]” (JULIANI, 2017, p. 19).</w:t>
      </w:r>
    </w:p>
    <w:p w14:paraId="720E6453" w14:textId="2FB7EE68" w:rsidR="003477E1" w:rsidRPr="00845D50" w:rsidRDefault="003477E1" w:rsidP="00546972">
      <w:pPr>
        <w:widowControl/>
        <w:spacing w:after="120" w:line="240" w:lineRule="auto"/>
        <w:ind w:firstLine="709"/>
        <w:jc w:val="both"/>
        <w:rPr>
          <w:rFonts w:ascii="Times New Roman" w:hAnsi="Times New Roman" w:cs="Times New Roman"/>
          <w:kern w:val="0"/>
          <w:sz w:val="24"/>
          <w:szCs w:val="24"/>
        </w:rPr>
      </w:pPr>
      <w:r w:rsidRPr="00845D50">
        <w:rPr>
          <w:rFonts w:ascii="Times New Roman" w:hAnsi="Times New Roman" w:cs="Times New Roman"/>
          <w:kern w:val="0"/>
          <w:sz w:val="24"/>
          <w:szCs w:val="24"/>
        </w:rPr>
        <w:t xml:space="preserve">Isto posto, realizou-se investigação teórica de abordagens </w:t>
      </w:r>
      <w:r w:rsidR="00D72CAC">
        <w:rPr>
          <w:rFonts w:ascii="Times New Roman" w:hAnsi="Times New Roman" w:cs="Times New Roman"/>
          <w:kern w:val="0"/>
          <w:sz w:val="24"/>
          <w:szCs w:val="24"/>
        </w:rPr>
        <w:t>desenvolvidas</w:t>
      </w:r>
      <w:r w:rsidR="00D72CAC" w:rsidRPr="00845D50">
        <w:rPr>
          <w:rFonts w:ascii="Times New Roman" w:hAnsi="Times New Roman" w:cs="Times New Roman"/>
          <w:kern w:val="0"/>
          <w:sz w:val="24"/>
          <w:szCs w:val="24"/>
        </w:rPr>
        <w:t xml:space="preserve"> </w:t>
      </w:r>
      <w:r w:rsidRPr="00845D50">
        <w:rPr>
          <w:rFonts w:ascii="Times New Roman" w:hAnsi="Times New Roman" w:cs="Times New Roman"/>
          <w:kern w:val="0"/>
          <w:sz w:val="24"/>
          <w:szCs w:val="24"/>
        </w:rPr>
        <w:t xml:space="preserve">por autores que exprimem colocações em relação às lideranças nas organizações, como também, a respeito do papel dos líderes, de maneira a equiparar </w:t>
      </w:r>
      <w:r w:rsidR="00B213F1">
        <w:rPr>
          <w:rFonts w:ascii="Times New Roman" w:hAnsi="Times New Roman" w:cs="Times New Roman"/>
          <w:kern w:val="0"/>
          <w:sz w:val="24"/>
          <w:szCs w:val="24"/>
        </w:rPr>
        <w:t>a</w:t>
      </w:r>
      <w:r w:rsidRPr="00845D50">
        <w:rPr>
          <w:rFonts w:ascii="Times New Roman" w:hAnsi="Times New Roman" w:cs="Times New Roman"/>
          <w:kern w:val="0"/>
          <w:sz w:val="24"/>
          <w:szCs w:val="24"/>
        </w:rPr>
        <w:t>s lideranças LGBT+, o seu desenvolvimento e sua ação no contexto inserido, além de elencar as questões com base nos dados levantados. Em vista de que, como pontua Becker (2013, p. 12):</w:t>
      </w:r>
    </w:p>
    <w:p w14:paraId="02E20B31" w14:textId="3E41D224" w:rsidR="003477E1" w:rsidRPr="00845D50" w:rsidRDefault="003477E1" w:rsidP="00546972">
      <w:pPr>
        <w:widowControl/>
        <w:spacing w:after="0" w:line="240" w:lineRule="auto"/>
        <w:ind w:left="2268"/>
        <w:jc w:val="both"/>
        <w:rPr>
          <w:rFonts w:ascii="Times New Roman" w:hAnsi="Times New Roman" w:cs="Times New Roman"/>
          <w:kern w:val="0"/>
          <w:sz w:val="24"/>
          <w:szCs w:val="24"/>
        </w:rPr>
      </w:pPr>
      <w:r w:rsidRPr="00845D50">
        <w:rPr>
          <w:rFonts w:ascii="Times New Roman" w:hAnsi="Times New Roman" w:cs="Times New Roman"/>
          <w:kern w:val="0"/>
        </w:rPr>
        <w:t>O estudo da liderança no campo organizacional tem se expandido, sobretudo, em virtude de novo cenário, caracterizado pela competitividade, globalização, revolução tecnológica, e aumento da complexidade dos ambientes internos e externos das organizações. Esse cenário aumenta a dificuldade para reter talentos e exige a presença de líderes mais efetivos.</w:t>
      </w:r>
    </w:p>
    <w:p w14:paraId="34D40B67" w14:textId="77777777" w:rsidR="003477E1" w:rsidRPr="00845D50" w:rsidRDefault="003477E1" w:rsidP="00C95B32">
      <w:pPr>
        <w:widowControl/>
        <w:spacing w:before="120" w:after="120" w:line="240" w:lineRule="auto"/>
        <w:ind w:firstLine="706"/>
        <w:jc w:val="both"/>
        <w:rPr>
          <w:rFonts w:ascii="Times New Roman" w:hAnsi="Times New Roman" w:cs="Times New Roman"/>
          <w:kern w:val="0"/>
          <w:sz w:val="24"/>
          <w:szCs w:val="24"/>
        </w:rPr>
      </w:pPr>
      <w:r w:rsidRPr="00845D50">
        <w:rPr>
          <w:rFonts w:ascii="Times New Roman" w:hAnsi="Times New Roman" w:cs="Times New Roman"/>
          <w:kern w:val="0"/>
          <w:sz w:val="24"/>
          <w:szCs w:val="24"/>
        </w:rPr>
        <w:t>O assunto decorre da incógnita de estruturação tradicional das organizações para lidar com o público LGBT+ e isso acontece em razão da necessidade de informar, compreender e cooperar com os acessos e o desenvolvimento educacional e profissional de grupos que são colocados à parte de cenários de atuação e capacitação, e que demandam incentivos, colocações eficazes e condições para a equidade, ou seja, o reconhecimento das desigualdades existentes entre os indivíduos para assegurar o tratamento diferenciado aos desiguais na busca da igualdade, para maior participação nas lideranças das organizações (IGNACIO, 2020).</w:t>
      </w:r>
    </w:p>
    <w:p w14:paraId="45C63587" w14:textId="65667B0F" w:rsidR="003477E1" w:rsidRPr="00845D50" w:rsidRDefault="003477E1" w:rsidP="003477E1">
      <w:pPr>
        <w:widowControl/>
        <w:spacing w:after="120" w:line="240" w:lineRule="auto"/>
        <w:ind w:firstLine="709"/>
        <w:jc w:val="both"/>
        <w:rPr>
          <w:rFonts w:ascii="Times New Roman" w:hAnsi="Times New Roman" w:cs="Times New Roman"/>
          <w:kern w:val="0"/>
          <w:sz w:val="24"/>
          <w:szCs w:val="24"/>
        </w:rPr>
      </w:pPr>
      <w:r w:rsidRPr="00845D50">
        <w:rPr>
          <w:rFonts w:ascii="Times New Roman" w:hAnsi="Times New Roman" w:cs="Times New Roman"/>
          <w:kern w:val="0"/>
          <w:sz w:val="24"/>
          <w:szCs w:val="24"/>
        </w:rPr>
        <w:t xml:space="preserve">Assim </w:t>
      </w:r>
      <w:r w:rsidRPr="00D27BF2">
        <w:rPr>
          <w:rFonts w:ascii="Times New Roman" w:hAnsi="Times New Roman" w:cs="Times New Roman"/>
          <w:kern w:val="0"/>
          <w:sz w:val="24"/>
          <w:szCs w:val="24"/>
        </w:rPr>
        <w:t>sendo, segue-se um conceituar e explanar sobre liderança,</w:t>
      </w:r>
      <w:r w:rsidRPr="00845D50">
        <w:rPr>
          <w:rFonts w:ascii="Times New Roman" w:hAnsi="Times New Roman" w:cs="Times New Roman"/>
          <w:kern w:val="0"/>
          <w:sz w:val="24"/>
          <w:szCs w:val="24"/>
        </w:rPr>
        <w:t xml:space="preserve"> tendo em vista a relevância que possui para a gestão eficiente ao alcance dos objetivos empresariais (KUBO, 2001); indicar o perfil encontrado na teoria do que consiste ser líder, de modo a nortear o que se almeja e os elementos constituintes des</w:t>
      </w:r>
      <w:r w:rsidR="00B213F1">
        <w:rPr>
          <w:rFonts w:ascii="Times New Roman" w:hAnsi="Times New Roman" w:cs="Times New Roman"/>
          <w:kern w:val="0"/>
          <w:sz w:val="24"/>
          <w:szCs w:val="24"/>
        </w:rPr>
        <w:t>s</w:t>
      </w:r>
      <w:r w:rsidRPr="00845D50">
        <w:rPr>
          <w:rFonts w:ascii="Times New Roman" w:hAnsi="Times New Roman" w:cs="Times New Roman"/>
          <w:kern w:val="0"/>
          <w:sz w:val="24"/>
          <w:szCs w:val="24"/>
        </w:rPr>
        <w:t>e papel (SILVA, 2015); caracterizar a massa dos ocupantes em posição de liderança nas empresas, em virtude da não gestão d</w:t>
      </w:r>
      <w:r w:rsidR="00B213F1">
        <w:rPr>
          <w:rFonts w:ascii="Times New Roman" w:hAnsi="Times New Roman" w:cs="Times New Roman"/>
          <w:kern w:val="0"/>
          <w:sz w:val="24"/>
          <w:szCs w:val="24"/>
        </w:rPr>
        <w:t>a</w:t>
      </w:r>
      <w:r w:rsidRPr="00845D50">
        <w:rPr>
          <w:rFonts w:ascii="Times New Roman" w:hAnsi="Times New Roman" w:cs="Times New Roman"/>
          <w:kern w:val="0"/>
          <w:sz w:val="24"/>
          <w:szCs w:val="24"/>
        </w:rPr>
        <w:t xml:space="preserve"> diversidade, o que exclui alguns e prioriza outros </w:t>
      </w:r>
      <w:bookmarkStart w:id="4" w:name="_Hlk70142937"/>
      <w:r w:rsidRPr="00845D50">
        <w:rPr>
          <w:rFonts w:ascii="Times New Roman" w:hAnsi="Times New Roman" w:cs="Times New Roman"/>
          <w:kern w:val="0"/>
          <w:sz w:val="24"/>
          <w:szCs w:val="24"/>
        </w:rPr>
        <w:t>(SARAIVA;</w:t>
      </w:r>
      <w:r w:rsidRPr="00845D50">
        <w:rPr>
          <w:rFonts w:ascii="Times New Roman" w:hAnsi="Times New Roman" w:cs="Times New Roman"/>
          <w:kern w:val="0"/>
        </w:rPr>
        <w:t xml:space="preserve"> </w:t>
      </w:r>
      <w:r w:rsidRPr="00845D50">
        <w:rPr>
          <w:rFonts w:ascii="Times New Roman" w:hAnsi="Times New Roman" w:cs="Times New Roman"/>
          <w:kern w:val="0"/>
          <w:sz w:val="24"/>
          <w:szCs w:val="24"/>
        </w:rPr>
        <w:t xml:space="preserve">IRIGARAY, 2009; </w:t>
      </w:r>
      <w:bookmarkEnd w:id="4"/>
      <w:r w:rsidRPr="00845D50">
        <w:rPr>
          <w:rFonts w:ascii="Times New Roman" w:hAnsi="Times New Roman" w:cs="Times New Roman"/>
          <w:kern w:val="0"/>
          <w:sz w:val="24"/>
          <w:szCs w:val="24"/>
        </w:rPr>
        <w:t>HRYNIEWICZ; VIANNA, 2018; CAMARGO, 2017); contrapor em relação à realidade da microrregião e cidade de Adamantina, por meio de análise da região e dados extraídos por pesquisa empírica, a fim de discutir como é tratada e aplicada a questão central deste artigo, ou seja, a liderança LGBT+.</w:t>
      </w:r>
    </w:p>
    <w:p w14:paraId="75A574C2" w14:textId="3BFD18E0" w:rsidR="002B5CF2" w:rsidRDefault="002B5CF2" w:rsidP="002A5596">
      <w:pPr>
        <w:widowControl/>
        <w:spacing w:after="120" w:line="240" w:lineRule="auto"/>
        <w:jc w:val="both"/>
        <w:rPr>
          <w:rFonts w:ascii="Times New Roman" w:hAnsi="Times New Roman" w:cs="Times New Roman"/>
          <w:kern w:val="0"/>
          <w:sz w:val="24"/>
          <w:szCs w:val="24"/>
        </w:rPr>
      </w:pPr>
    </w:p>
    <w:p w14:paraId="77B0144D" w14:textId="77777777" w:rsidR="008D6EFF" w:rsidRPr="000E3B5B" w:rsidRDefault="008D6EFF" w:rsidP="002A5596">
      <w:pPr>
        <w:widowControl/>
        <w:spacing w:after="120" w:line="240" w:lineRule="auto"/>
        <w:jc w:val="both"/>
        <w:rPr>
          <w:rFonts w:ascii="Times New Roman" w:hAnsi="Times New Roman" w:cs="Times New Roman"/>
          <w:kern w:val="0"/>
          <w:sz w:val="24"/>
          <w:szCs w:val="24"/>
        </w:rPr>
      </w:pPr>
    </w:p>
    <w:p w14:paraId="79A90FF4" w14:textId="0E46390B" w:rsidR="00877D2E" w:rsidRDefault="002557F0" w:rsidP="00276744">
      <w:pPr>
        <w:pStyle w:val="Ttulo1"/>
        <w:keepNext w:val="0"/>
        <w:keepLines w:val="0"/>
        <w:numPr>
          <w:ilvl w:val="0"/>
          <w:numId w:val="13"/>
        </w:numPr>
        <w:spacing w:before="0" w:after="12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REFERENCIAL TEÓRICO</w:t>
      </w:r>
    </w:p>
    <w:p w14:paraId="61816498" w14:textId="77777777" w:rsidR="008D6EFF" w:rsidRPr="008D6EFF" w:rsidRDefault="008D6EFF" w:rsidP="00A949A7">
      <w:pPr>
        <w:spacing w:after="120"/>
      </w:pPr>
    </w:p>
    <w:p w14:paraId="5AE7F885" w14:textId="4CA7CCD1" w:rsidR="005B71ED" w:rsidRPr="000E3B5B" w:rsidRDefault="00B213F1" w:rsidP="00B213F1">
      <w:pPr>
        <w:widowControl/>
        <w:spacing w:after="12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N</w:t>
      </w:r>
      <w:r w:rsidR="00877D2E" w:rsidRPr="000E3B5B">
        <w:rPr>
          <w:rFonts w:ascii="Times New Roman" w:hAnsi="Times New Roman" w:cs="Times New Roman"/>
          <w:kern w:val="0"/>
          <w:sz w:val="24"/>
          <w:szCs w:val="24"/>
        </w:rPr>
        <w:t xml:space="preserve">a perspectiva interna </w:t>
      </w:r>
      <w:r w:rsidR="00670062" w:rsidRPr="000E3B5B">
        <w:rPr>
          <w:rFonts w:ascii="Times New Roman" w:hAnsi="Times New Roman" w:cs="Times New Roman"/>
          <w:kern w:val="0"/>
          <w:sz w:val="24"/>
          <w:szCs w:val="24"/>
        </w:rPr>
        <w:t>das</w:t>
      </w:r>
      <w:r w:rsidR="00877D2E" w:rsidRPr="000E3B5B">
        <w:rPr>
          <w:rFonts w:ascii="Times New Roman" w:hAnsi="Times New Roman" w:cs="Times New Roman"/>
          <w:kern w:val="0"/>
          <w:sz w:val="24"/>
          <w:szCs w:val="24"/>
        </w:rPr>
        <w:t xml:space="preserve"> organizações, vários dos processos e form</w:t>
      </w:r>
      <w:r w:rsidR="00FE6CFC" w:rsidRPr="000E3B5B">
        <w:rPr>
          <w:rFonts w:ascii="Times New Roman" w:hAnsi="Times New Roman" w:cs="Times New Roman"/>
          <w:kern w:val="0"/>
          <w:sz w:val="24"/>
          <w:szCs w:val="24"/>
        </w:rPr>
        <w:t>as</w:t>
      </w:r>
      <w:r w:rsidR="00877D2E" w:rsidRPr="000E3B5B">
        <w:rPr>
          <w:rFonts w:ascii="Times New Roman" w:hAnsi="Times New Roman" w:cs="Times New Roman"/>
          <w:kern w:val="0"/>
          <w:sz w:val="24"/>
          <w:szCs w:val="24"/>
        </w:rPr>
        <w:t xml:space="preserve"> </w:t>
      </w:r>
      <w:r w:rsidR="00FE6CFC" w:rsidRPr="000E3B5B">
        <w:rPr>
          <w:rFonts w:ascii="Times New Roman" w:hAnsi="Times New Roman" w:cs="Times New Roman"/>
          <w:kern w:val="0"/>
          <w:sz w:val="24"/>
          <w:szCs w:val="24"/>
        </w:rPr>
        <w:t>de</w:t>
      </w:r>
      <w:r w:rsidR="00877D2E" w:rsidRPr="000E3B5B">
        <w:rPr>
          <w:rFonts w:ascii="Times New Roman" w:hAnsi="Times New Roman" w:cs="Times New Roman"/>
          <w:kern w:val="0"/>
          <w:sz w:val="24"/>
          <w:szCs w:val="24"/>
        </w:rPr>
        <w:t xml:space="preserve"> manej</w:t>
      </w:r>
      <w:r w:rsidR="00FE6CFC" w:rsidRPr="000E3B5B">
        <w:rPr>
          <w:rFonts w:ascii="Times New Roman" w:hAnsi="Times New Roman" w:cs="Times New Roman"/>
          <w:kern w:val="0"/>
          <w:sz w:val="24"/>
          <w:szCs w:val="24"/>
        </w:rPr>
        <w:t>ar</w:t>
      </w:r>
      <w:r w:rsidR="00877D2E" w:rsidRPr="000E3B5B">
        <w:rPr>
          <w:rFonts w:ascii="Times New Roman" w:hAnsi="Times New Roman" w:cs="Times New Roman"/>
          <w:kern w:val="0"/>
          <w:sz w:val="24"/>
          <w:szCs w:val="24"/>
        </w:rPr>
        <w:t xml:space="preserve"> os recursos impact</w:t>
      </w:r>
      <w:r w:rsidR="00FE6CFC" w:rsidRPr="000E3B5B">
        <w:rPr>
          <w:rFonts w:ascii="Times New Roman" w:hAnsi="Times New Roman" w:cs="Times New Roman"/>
          <w:kern w:val="0"/>
          <w:sz w:val="24"/>
          <w:szCs w:val="24"/>
        </w:rPr>
        <w:t>am</w:t>
      </w:r>
      <w:r w:rsidR="00877D2E" w:rsidRPr="000E3B5B">
        <w:rPr>
          <w:rFonts w:ascii="Times New Roman" w:hAnsi="Times New Roman" w:cs="Times New Roman"/>
          <w:kern w:val="0"/>
          <w:sz w:val="24"/>
          <w:szCs w:val="24"/>
        </w:rPr>
        <w:t xml:space="preserve"> diretamente </w:t>
      </w:r>
      <w:r>
        <w:rPr>
          <w:rFonts w:ascii="Times New Roman" w:hAnsi="Times New Roman" w:cs="Times New Roman"/>
          <w:kern w:val="0"/>
          <w:sz w:val="24"/>
          <w:szCs w:val="24"/>
        </w:rPr>
        <w:t>n</w:t>
      </w:r>
      <w:r w:rsidR="00877D2E" w:rsidRPr="000E3B5B">
        <w:rPr>
          <w:rFonts w:ascii="Times New Roman" w:hAnsi="Times New Roman" w:cs="Times New Roman"/>
          <w:kern w:val="0"/>
          <w:sz w:val="24"/>
          <w:szCs w:val="24"/>
        </w:rPr>
        <w:t xml:space="preserve">o desenvolvimento e </w:t>
      </w:r>
      <w:r>
        <w:rPr>
          <w:rFonts w:ascii="Times New Roman" w:hAnsi="Times New Roman" w:cs="Times New Roman"/>
          <w:kern w:val="0"/>
          <w:sz w:val="24"/>
          <w:szCs w:val="24"/>
        </w:rPr>
        <w:t>n</w:t>
      </w:r>
      <w:r w:rsidR="00877D2E" w:rsidRPr="000E3B5B">
        <w:rPr>
          <w:rFonts w:ascii="Times New Roman" w:hAnsi="Times New Roman" w:cs="Times New Roman"/>
          <w:kern w:val="0"/>
          <w:sz w:val="24"/>
          <w:szCs w:val="24"/>
        </w:rPr>
        <w:t>o alcance dos objetivos empresariais (TEXEIRA</w:t>
      </w:r>
      <w:r w:rsidR="00286227" w:rsidRPr="000E3B5B">
        <w:rPr>
          <w:rFonts w:ascii="Times New Roman" w:hAnsi="Times New Roman" w:cs="Times New Roman"/>
          <w:kern w:val="0"/>
          <w:sz w:val="24"/>
          <w:szCs w:val="24"/>
        </w:rPr>
        <w:t>; DANTAS; BARRETO</w:t>
      </w:r>
      <w:r w:rsidR="00877D2E" w:rsidRPr="000E3B5B">
        <w:rPr>
          <w:rFonts w:ascii="Times New Roman" w:hAnsi="Times New Roman" w:cs="Times New Roman"/>
          <w:kern w:val="0"/>
          <w:sz w:val="24"/>
          <w:szCs w:val="24"/>
        </w:rPr>
        <w:t xml:space="preserve">, 2015). Para que isso ocorra de forma eficiente, </w:t>
      </w:r>
      <w:r w:rsidR="00670062" w:rsidRPr="000E3B5B">
        <w:rPr>
          <w:rFonts w:ascii="Times New Roman" w:hAnsi="Times New Roman" w:cs="Times New Roman"/>
          <w:kern w:val="0"/>
          <w:sz w:val="24"/>
          <w:szCs w:val="24"/>
        </w:rPr>
        <w:t>torna-se necessária</w:t>
      </w:r>
      <w:r w:rsidR="00877D2E" w:rsidRPr="000E3B5B">
        <w:rPr>
          <w:rFonts w:ascii="Times New Roman" w:hAnsi="Times New Roman" w:cs="Times New Roman"/>
          <w:kern w:val="0"/>
          <w:sz w:val="24"/>
          <w:szCs w:val="24"/>
        </w:rPr>
        <w:t xml:space="preserve"> a participação ativa e a fomentação da </w:t>
      </w:r>
      <w:r>
        <w:rPr>
          <w:rFonts w:ascii="Times New Roman" w:hAnsi="Times New Roman" w:cs="Times New Roman"/>
          <w:kern w:val="0"/>
          <w:sz w:val="24"/>
          <w:szCs w:val="24"/>
        </w:rPr>
        <w:t>l</w:t>
      </w:r>
      <w:r w:rsidR="00877D2E" w:rsidRPr="000E3B5B">
        <w:rPr>
          <w:rFonts w:ascii="Times New Roman" w:hAnsi="Times New Roman" w:cs="Times New Roman"/>
          <w:kern w:val="0"/>
          <w:sz w:val="24"/>
          <w:szCs w:val="24"/>
        </w:rPr>
        <w:t xml:space="preserve">iderança, uma vez que </w:t>
      </w:r>
      <w:r w:rsidR="00670062" w:rsidRPr="000E3B5B">
        <w:rPr>
          <w:rFonts w:ascii="Times New Roman" w:hAnsi="Times New Roman" w:cs="Times New Roman"/>
          <w:kern w:val="0"/>
          <w:sz w:val="24"/>
          <w:szCs w:val="24"/>
        </w:rPr>
        <w:t>existem</w:t>
      </w:r>
      <w:r w:rsidR="00877D2E" w:rsidRPr="000E3B5B">
        <w:rPr>
          <w:rFonts w:ascii="Times New Roman" w:hAnsi="Times New Roman" w:cs="Times New Roman"/>
          <w:kern w:val="0"/>
          <w:sz w:val="24"/>
          <w:szCs w:val="24"/>
        </w:rPr>
        <w:t xml:space="preserve"> cargos </w:t>
      </w:r>
      <w:r w:rsidR="00670062" w:rsidRPr="000E3B5B">
        <w:rPr>
          <w:rFonts w:ascii="Times New Roman" w:hAnsi="Times New Roman" w:cs="Times New Roman"/>
          <w:kern w:val="0"/>
          <w:sz w:val="24"/>
          <w:szCs w:val="24"/>
        </w:rPr>
        <w:t>em</w:t>
      </w:r>
      <w:r w:rsidR="00877D2E" w:rsidRPr="000E3B5B">
        <w:rPr>
          <w:rFonts w:ascii="Times New Roman" w:hAnsi="Times New Roman" w:cs="Times New Roman"/>
          <w:kern w:val="0"/>
          <w:sz w:val="24"/>
          <w:szCs w:val="24"/>
        </w:rPr>
        <w:t xml:space="preserve"> nível estratégico na organização que</w:t>
      </w:r>
      <w:r w:rsidR="00670062" w:rsidRPr="000E3B5B">
        <w:rPr>
          <w:rFonts w:ascii="Times New Roman" w:hAnsi="Times New Roman" w:cs="Times New Roman"/>
          <w:kern w:val="0"/>
          <w:sz w:val="24"/>
          <w:szCs w:val="24"/>
        </w:rPr>
        <w:t>,</w:t>
      </w:r>
      <w:r w:rsidR="00877D2E" w:rsidRPr="000E3B5B">
        <w:rPr>
          <w:rFonts w:ascii="Times New Roman" w:hAnsi="Times New Roman" w:cs="Times New Roman"/>
          <w:kern w:val="0"/>
          <w:sz w:val="24"/>
          <w:szCs w:val="24"/>
        </w:rPr>
        <w:t xml:space="preserve"> segundo Lobo</w:t>
      </w:r>
      <w:r w:rsidR="00286227" w:rsidRPr="000E3B5B">
        <w:rPr>
          <w:rFonts w:ascii="Times New Roman" w:hAnsi="Times New Roman" w:cs="Times New Roman"/>
          <w:kern w:val="0"/>
          <w:sz w:val="24"/>
          <w:szCs w:val="24"/>
        </w:rPr>
        <w:t>, Guimarães e Castro</w:t>
      </w:r>
      <w:r w:rsidR="00877D2E" w:rsidRPr="000E3B5B">
        <w:rPr>
          <w:rFonts w:ascii="Times New Roman" w:hAnsi="Times New Roman" w:cs="Times New Roman"/>
          <w:i/>
          <w:iCs/>
          <w:kern w:val="0"/>
          <w:sz w:val="24"/>
          <w:szCs w:val="24"/>
        </w:rPr>
        <w:t xml:space="preserve"> </w:t>
      </w:r>
      <w:r w:rsidR="00877D2E" w:rsidRPr="000E3B5B">
        <w:rPr>
          <w:rFonts w:ascii="Times New Roman" w:hAnsi="Times New Roman" w:cs="Times New Roman"/>
          <w:iCs/>
          <w:kern w:val="0"/>
          <w:sz w:val="24"/>
          <w:szCs w:val="24"/>
        </w:rPr>
        <w:t>(</w:t>
      </w:r>
      <w:r w:rsidR="00877D2E" w:rsidRPr="000E3B5B">
        <w:rPr>
          <w:rFonts w:ascii="Times New Roman" w:hAnsi="Times New Roman" w:cs="Times New Roman"/>
          <w:kern w:val="0"/>
          <w:sz w:val="24"/>
          <w:szCs w:val="24"/>
        </w:rPr>
        <w:t>2016, p.</w:t>
      </w:r>
      <w:r w:rsidR="00670062" w:rsidRPr="000E3B5B">
        <w:rPr>
          <w:rFonts w:ascii="Times New Roman" w:hAnsi="Times New Roman" w:cs="Times New Roman"/>
          <w:kern w:val="0"/>
          <w:sz w:val="24"/>
          <w:szCs w:val="24"/>
        </w:rPr>
        <w:t xml:space="preserve"> </w:t>
      </w:r>
      <w:r w:rsidR="00877D2E" w:rsidRPr="000E3B5B">
        <w:rPr>
          <w:rFonts w:ascii="Times New Roman" w:hAnsi="Times New Roman" w:cs="Times New Roman"/>
          <w:kern w:val="0"/>
          <w:sz w:val="24"/>
          <w:szCs w:val="24"/>
        </w:rPr>
        <w:t>3)</w:t>
      </w:r>
      <w:r w:rsidR="00670062" w:rsidRPr="000E3B5B">
        <w:rPr>
          <w:rFonts w:ascii="Times New Roman" w:hAnsi="Times New Roman" w:cs="Times New Roman"/>
          <w:kern w:val="0"/>
          <w:sz w:val="24"/>
          <w:szCs w:val="24"/>
        </w:rPr>
        <w:t>,</w:t>
      </w:r>
      <w:r w:rsidR="00877D2E" w:rsidRPr="000E3B5B">
        <w:rPr>
          <w:rFonts w:ascii="Times New Roman" w:hAnsi="Times New Roman" w:cs="Times New Roman"/>
          <w:kern w:val="0"/>
          <w:sz w:val="24"/>
          <w:szCs w:val="24"/>
        </w:rPr>
        <w:t xml:space="preserve"> “compreende presidentes, diretores e demais gestores do corpo diretivo”. </w:t>
      </w:r>
      <w:r w:rsidR="00670062" w:rsidRPr="000E3B5B">
        <w:rPr>
          <w:rFonts w:ascii="Times New Roman" w:hAnsi="Times New Roman" w:cs="Times New Roman"/>
          <w:kern w:val="0"/>
          <w:sz w:val="24"/>
          <w:szCs w:val="24"/>
        </w:rPr>
        <w:t>Nessa linha de pensamento</w:t>
      </w:r>
      <w:r w:rsidR="00877D2E" w:rsidRPr="000E3B5B">
        <w:rPr>
          <w:rFonts w:ascii="Times New Roman" w:hAnsi="Times New Roman" w:cs="Times New Roman"/>
          <w:kern w:val="0"/>
          <w:sz w:val="24"/>
          <w:szCs w:val="24"/>
        </w:rPr>
        <w:t xml:space="preserve">, </w:t>
      </w:r>
      <w:proofErr w:type="spellStart"/>
      <w:r w:rsidR="00877D2E" w:rsidRPr="000E3B5B">
        <w:rPr>
          <w:rFonts w:ascii="Times New Roman" w:hAnsi="Times New Roman" w:cs="Times New Roman"/>
          <w:kern w:val="0"/>
          <w:sz w:val="24"/>
          <w:szCs w:val="24"/>
        </w:rPr>
        <w:t>Montanari</w:t>
      </w:r>
      <w:proofErr w:type="spellEnd"/>
      <w:r w:rsidR="00877D2E" w:rsidRPr="000E3B5B">
        <w:rPr>
          <w:rFonts w:ascii="Times New Roman" w:hAnsi="Times New Roman" w:cs="Times New Roman"/>
          <w:kern w:val="0"/>
          <w:sz w:val="24"/>
          <w:szCs w:val="24"/>
        </w:rPr>
        <w:t xml:space="preserve"> (1996, p.</w:t>
      </w:r>
      <w:r w:rsidR="00670062" w:rsidRPr="000E3B5B">
        <w:rPr>
          <w:rFonts w:ascii="Times New Roman" w:hAnsi="Times New Roman" w:cs="Times New Roman"/>
          <w:kern w:val="0"/>
          <w:sz w:val="24"/>
          <w:szCs w:val="24"/>
        </w:rPr>
        <w:t xml:space="preserve"> </w:t>
      </w:r>
      <w:r w:rsidR="00877D2E" w:rsidRPr="000E3B5B">
        <w:rPr>
          <w:rFonts w:ascii="Times New Roman" w:hAnsi="Times New Roman" w:cs="Times New Roman"/>
          <w:kern w:val="0"/>
          <w:sz w:val="24"/>
          <w:szCs w:val="24"/>
        </w:rPr>
        <w:t>9) acrescenta que:</w:t>
      </w:r>
    </w:p>
    <w:p w14:paraId="4BB0E0A1" w14:textId="4E8E34E4" w:rsidR="005B71ED" w:rsidRPr="005B71ED" w:rsidRDefault="00877D2E" w:rsidP="00C95B32">
      <w:pPr>
        <w:widowControl/>
        <w:spacing w:after="0" w:line="240" w:lineRule="auto"/>
        <w:ind w:left="2268"/>
        <w:jc w:val="both"/>
        <w:rPr>
          <w:rFonts w:ascii="Times New Roman" w:hAnsi="Times New Roman" w:cs="Times New Roman"/>
          <w:kern w:val="0"/>
        </w:rPr>
      </w:pPr>
      <w:r w:rsidRPr="000E3B5B">
        <w:rPr>
          <w:rFonts w:ascii="Times New Roman" w:hAnsi="Times New Roman" w:cs="Times New Roman"/>
          <w:kern w:val="0"/>
        </w:rPr>
        <w:t xml:space="preserve">Uma empresa é um sistema complexo. As pessoas agindo dentro do escopo de suas áreas de atuação </w:t>
      </w:r>
      <w:r w:rsidR="00670062" w:rsidRPr="000E3B5B">
        <w:rPr>
          <w:rFonts w:ascii="Times New Roman" w:hAnsi="Times New Roman" w:cs="Times New Roman"/>
          <w:kern w:val="0"/>
        </w:rPr>
        <w:t>–</w:t>
      </w:r>
      <w:r w:rsidRPr="000E3B5B">
        <w:rPr>
          <w:rFonts w:ascii="Times New Roman" w:hAnsi="Times New Roman" w:cs="Times New Roman"/>
          <w:kern w:val="0"/>
        </w:rPr>
        <w:t xml:space="preserve"> pesquisa e desenvolvimento, vendas, manufatura etc</w:t>
      </w:r>
      <w:r w:rsidR="00670062" w:rsidRPr="000E3B5B">
        <w:rPr>
          <w:rFonts w:ascii="Times New Roman" w:hAnsi="Times New Roman" w:cs="Times New Roman"/>
          <w:kern w:val="0"/>
        </w:rPr>
        <w:t>.</w:t>
      </w:r>
      <w:r w:rsidRPr="000E3B5B">
        <w:rPr>
          <w:rFonts w:ascii="Times New Roman" w:hAnsi="Times New Roman" w:cs="Times New Roman"/>
          <w:kern w:val="0"/>
        </w:rPr>
        <w:t xml:space="preserve"> </w:t>
      </w:r>
      <w:r w:rsidR="00670062" w:rsidRPr="000E3B5B">
        <w:rPr>
          <w:rFonts w:ascii="Times New Roman" w:hAnsi="Times New Roman" w:cs="Times New Roman"/>
          <w:kern w:val="0"/>
        </w:rPr>
        <w:t>–</w:t>
      </w:r>
      <w:r w:rsidRPr="000E3B5B">
        <w:rPr>
          <w:rFonts w:ascii="Times New Roman" w:hAnsi="Times New Roman" w:cs="Times New Roman"/>
          <w:kern w:val="0"/>
        </w:rPr>
        <w:t xml:space="preserve"> são interdependentes e precisam trabalhar sintonizadas para produzir produtos e serviços que atendam aos objetivos da empresa. Para a condução deste sistema complexo que interage com centenas de outras entidades </w:t>
      </w:r>
      <w:r w:rsidRPr="000E3B5B">
        <w:rPr>
          <w:rFonts w:ascii="Times New Roman" w:hAnsi="Times New Roman" w:cs="Times New Roman"/>
          <w:kern w:val="0"/>
        </w:rPr>
        <w:lastRenderedPageBreak/>
        <w:t>(fornecedores, clientes, acionistas, meio ambiente, sociedade civil etc</w:t>
      </w:r>
      <w:r w:rsidR="00670062" w:rsidRPr="000E3B5B">
        <w:rPr>
          <w:rFonts w:ascii="Times New Roman" w:hAnsi="Times New Roman" w:cs="Times New Roman"/>
          <w:kern w:val="0"/>
        </w:rPr>
        <w:t>.</w:t>
      </w:r>
      <w:r w:rsidRPr="000E3B5B">
        <w:rPr>
          <w:rFonts w:ascii="Times New Roman" w:hAnsi="Times New Roman" w:cs="Times New Roman"/>
          <w:kern w:val="0"/>
        </w:rPr>
        <w:t xml:space="preserve">) é necessário, cada vez mais, uma forte liderança. </w:t>
      </w:r>
    </w:p>
    <w:p w14:paraId="3996A148" w14:textId="0C51727C" w:rsidR="00EF7A9A" w:rsidRPr="000E3B5B" w:rsidRDefault="00371657" w:rsidP="00C95B32">
      <w:pPr>
        <w:widowControl/>
        <w:spacing w:before="120" w:after="120" w:line="240" w:lineRule="auto"/>
        <w:ind w:firstLine="706"/>
        <w:jc w:val="both"/>
        <w:rPr>
          <w:rFonts w:ascii="Times New Roman" w:hAnsi="Times New Roman" w:cs="Times New Roman"/>
          <w:kern w:val="0"/>
          <w:sz w:val="24"/>
          <w:szCs w:val="24"/>
        </w:rPr>
      </w:pPr>
      <w:r>
        <w:rPr>
          <w:rFonts w:ascii="Times New Roman" w:hAnsi="Times New Roman" w:cs="Times New Roman"/>
          <w:kern w:val="0"/>
          <w:sz w:val="24"/>
          <w:szCs w:val="24"/>
        </w:rPr>
        <w:t>De acordo</w:t>
      </w:r>
      <w:r w:rsidR="00B213F1">
        <w:rPr>
          <w:rFonts w:ascii="Times New Roman" w:hAnsi="Times New Roman" w:cs="Times New Roman"/>
          <w:kern w:val="0"/>
          <w:sz w:val="24"/>
          <w:szCs w:val="24"/>
        </w:rPr>
        <w:t xml:space="preserve"> </w:t>
      </w:r>
      <w:r w:rsidR="00877D2E" w:rsidRPr="000E3B5B">
        <w:rPr>
          <w:rFonts w:ascii="Times New Roman" w:hAnsi="Times New Roman" w:cs="Times New Roman"/>
          <w:kern w:val="0"/>
          <w:sz w:val="24"/>
          <w:szCs w:val="24"/>
        </w:rPr>
        <w:t xml:space="preserve">com </w:t>
      </w:r>
      <w:r w:rsidR="00CC6DAF" w:rsidRPr="000E3B5B">
        <w:rPr>
          <w:rFonts w:ascii="Times New Roman" w:hAnsi="Times New Roman" w:cs="Times New Roman"/>
          <w:kern w:val="0"/>
          <w:sz w:val="24"/>
          <w:szCs w:val="24"/>
        </w:rPr>
        <w:t>Becker</w:t>
      </w:r>
      <w:r w:rsidR="00877D2E" w:rsidRPr="000E3B5B">
        <w:rPr>
          <w:rFonts w:ascii="Times New Roman" w:hAnsi="Times New Roman" w:cs="Times New Roman"/>
          <w:kern w:val="0"/>
          <w:sz w:val="24"/>
          <w:szCs w:val="24"/>
        </w:rPr>
        <w:t xml:space="preserve"> (</w:t>
      </w:r>
      <w:r w:rsidR="00CC6DAF" w:rsidRPr="000E3B5B">
        <w:rPr>
          <w:rFonts w:ascii="Times New Roman" w:hAnsi="Times New Roman" w:cs="Times New Roman"/>
          <w:kern w:val="0"/>
          <w:sz w:val="24"/>
          <w:szCs w:val="24"/>
        </w:rPr>
        <w:t>2013, p. 16</w:t>
      </w:r>
      <w:r w:rsidR="00877D2E" w:rsidRPr="000E3B5B">
        <w:rPr>
          <w:rFonts w:ascii="Times New Roman" w:hAnsi="Times New Roman" w:cs="Times New Roman"/>
          <w:kern w:val="0"/>
          <w:sz w:val="24"/>
          <w:szCs w:val="24"/>
        </w:rPr>
        <w:t>), “líder é aquele que ajuda a criar um grupo e alcançar objetivos comuns</w:t>
      </w:r>
      <w:r w:rsidR="00877D2E" w:rsidRPr="000E3B5B">
        <w:rPr>
          <w:rFonts w:ascii="Times New Roman" w:hAnsi="Times New Roman" w:cs="Times New Roman"/>
          <w:kern w:val="0"/>
        </w:rPr>
        <w:t xml:space="preserve">, visto que consiste em </w:t>
      </w:r>
      <w:r w:rsidR="00877D2E" w:rsidRPr="000E3B5B">
        <w:rPr>
          <w:rFonts w:ascii="Times New Roman" w:hAnsi="Times New Roman" w:cs="Times New Roman"/>
          <w:kern w:val="0"/>
          <w:sz w:val="24"/>
          <w:szCs w:val="24"/>
        </w:rPr>
        <w:t>uma relação social composta por três componentes: líderes, seguidores e o contexto no qual eles interagem”</w:t>
      </w:r>
      <w:r w:rsidR="00CC6DAF" w:rsidRPr="000E3B5B">
        <w:rPr>
          <w:rFonts w:ascii="Times New Roman" w:hAnsi="Times New Roman" w:cs="Times New Roman"/>
          <w:kern w:val="0"/>
          <w:sz w:val="24"/>
          <w:szCs w:val="24"/>
        </w:rPr>
        <w:t xml:space="preserve">. </w:t>
      </w:r>
      <w:r w:rsidR="00877D2E" w:rsidRPr="000E3B5B">
        <w:rPr>
          <w:rFonts w:ascii="Times New Roman" w:hAnsi="Times New Roman" w:cs="Times New Roman"/>
          <w:kern w:val="0"/>
          <w:sz w:val="24"/>
          <w:szCs w:val="24"/>
        </w:rPr>
        <w:t>Nes</w:t>
      </w:r>
      <w:r w:rsidR="00B213F1">
        <w:rPr>
          <w:rFonts w:ascii="Times New Roman" w:hAnsi="Times New Roman" w:cs="Times New Roman"/>
          <w:kern w:val="0"/>
          <w:sz w:val="24"/>
          <w:szCs w:val="24"/>
        </w:rPr>
        <w:t>se</w:t>
      </w:r>
      <w:r w:rsidR="00877D2E" w:rsidRPr="000E3B5B">
        <w:rPr>
          <w:rFonts w:ascii="Times New Roman" w:hAnsi="Times New Roman" w:cs="Times New Roman"/>
          <w:kern w:val="0"/>
          <w:sz w:val="24"/>
          <w:szCs w:val="24"/>
        </w:rPr>
        <w:t xml:space="preserve"> </w:t>
      </w:r>
      <w:r w:rsidR="00B213F1">
        <w:rPr>
          <w:rFonts w:ascii="Times New Roman" w:hAnsi="Times New Roman" w:cs="Times New Roman"/>
          <w:kern w:val="0"/>
          <w:sz w:val="24"/>
          <w:szCs w:val="24"/>
        </w:rPr>
        <w:t>sentido</w:t>
      </w:r>
      <w:r w:rsidR="00877D2E" w:rsidRPr="000E3B5B">
        <w:rPr>
          <w:rFonts w:ascii="Times New Roman" w:hAnsi="Times New Roman" w:cs="Times New Roman"/>
          <w:kern w:val="0"/>
          <w:sz w:val="24"/>
          <w:szCs w:val="24"/>
        </w:rPr>
        <w:t>, Becker (2013, p.</w:t>
      </w:r>
      <w:r w:rsidR="00670062" w:rsidRPr="000E3B5B">
        <w:rPr>
          <w:rFonts w:ascii="Times New Roman" w:hAnsi="Times New Roman" w:cs="Times New Roman"/>
          <w:kern w:val="0"/>
          <w:sz w:val="24"/>
          <w:szCs w:val="24"/>
        </w:rPr>
        <w:t xml:space="preserve"> </w:t>
      </w:r>
      <w:r w:rsidR="00877D2E" w:rsidRPr="000E3B5B">
        <w:rPr>
          <w:rFonts w:ascii="Times New Roman" w:hAnsi="Times New Roman" w:cs="Times New Roman"/>
          <w:kern w:val="0"/>
          <w:sz w:val="24"/>
          <w:szCs w:val="24"/>
        </w:rPr>
        <w:t>30), ressalta</w:t>
      </w:r>
      <w:r w:rsidR="00CC6DAF" w:rsidRPr="000E3B5B">
        <w:rPr>
          <w:rFonts w:ascii="Times New Roman" w:hAnsi="Times New Roman" w:cs="Times New Roman"/>
          <w:kern w:val="0"/>
          <w:sz w:val="24"/>
          <w:szCs w:val="24"/>
        </w:rPr>
        <w:t xml:space="preserve"> </w:t>
      </w:r>
      <w:r w:rsidR="00877D2E" w:rsidRPr="000E3B5B">
        <w:rPr>
          <w:rFonts w:ascii="Times New Roman" w:hAnsi="Times New Roman" w:cs="Times New Roman"/>
          <w:kern w:val="0"/>
          <w:sz w:val="24"/>
          <w:szCs w:val="24"/>
        </w:rPr>
        <w:t xml:space="preserve">que: </w:t>
      </w:r>
    </w:p>
    <w:p w14:paraId="046DF6BB" w14:textId="2BA1B299" w:rsidR="005B71ED" w:rsidRPr="000E3B5B" w:rsidRDefault="00877D2E" w:rsidP="00B213F1">
      <w:pPr>
        <w:widowControl/>
        <w:spacing w:after="120" w:line="240" w:lineRule="auto"/>
        <w:ind w:left="2268"/>
        <w:jc w:val="both"/>
        <w:rPr>
          <w:rFonts w:ascii="Times New Roman" w:hAnsi="Times New Roman" w:cs="Times New Roman"/>
          <w:kern w:val="0"/>
        </w:rPr>
      </w:pPr>
      <w:r w:rsidRPr="000E3B5B">
        <w:rPr>
          <w:rFonts w:ascii="Times New Roman" w:hAnsi="Times New Roman" w:cs="Times New Roman"/>
          <w:kern w:val="0"/>
        </w:rPr>
        <w:t>O líder é aquele que mobiliza as pessoas e sabe que estas são o principal ativo das organizações. Esse líder demonstra sua filosofia através de suas palavras, sua conduta e seus relacionamentos, construindo uma liderança distribuída, e tem um olhar voltado para a totalidade da organização.</w:t>
      </w:r>
    </w:p>
    <w:p w14:paraId="59F5F311" w14:textId="754D7038" w:rsidR="00E94932" w:rsidRPr="000E3B5B" w:rsidRDefault="00670062" w:rsidP="00755E6B">
      <w:pPr>
        <w:widowControl/>
        <w:spacing w:after="120" w:line="240" w:lineRule="auto"/>
        <w:ind w:firstLine="708"/>
        <w:jc w:val="both"/>
        <w:rPr>
          <w:rFonts w:ascii="Times New Roman" w:hAnsi="Times New Roman" w:cs="Times New Roman"/>
          <w:kern w:val="0"/>
          <w:sz w:val="23"/>
          <w:szCs w:val="23"/>
        </w:rPr>
      </w:pPr>
      <w:r w:rsidRPr="000E3B5B">
        <w:rPr>
          <w:rFonts w:ascii="Times New Roman" w:hAnsi="Times New Roman" w:cs="Times New Roman"/>
          <w:kern w:val="0"/>
          <w:sz w:val="24"/>
          <w:szCs w:val="24"/>
        </w:rPr>
        <w:t>Nesse contexto</w:t>
      </w:r>
      <w:r w:rsidR="00877D2E" w:rsidRPr="000E3B5B">
        <w:rPr>
          <w:rFonts w:ascii="Times New Roman" w:hAnsi="Times New Roman" w:cs="Times New Roman"/>
          <w:kern w:val="0"/>
          <w:sz w:val="24"/>
          <w:szCs w:val="24"/>
        </w:rPr>
        <w:t>, Becker (2013, p.</w:t>
      </w:r>
      <w:r w:rsidRPr="000E3B5B">
        <w:rPr>
          <w:rFonts w:ascii="Times New Roman" w:hAnsi="Times New Roman" w:cs="Times New Roman"/>
          <w:kern w:val="0"/>
          <w:sz w:val="24"/>
          <w:szCs w:val="24"/>
        </w:rPr>
        <w:t xml:space="preserve"> </w:t>
      </w:r>
      <w:r w:rsidR="00877D2E" w:rsidRPr="000E3B5B">
        <w:rPr>
          <w:rFonts w:ascii="Times New Roman" w:hAnsi="Times New Roman" w:cs="Times New Roman"/>
          <w:kern w:val="0"/>
          <w:sz w:val="24"/>
          <w:szCs w:val="24"/>
        </w:rPr>
        <w:t xml:space="preserve">14) acrescenta que “nas últimas décadas, as mudanças que têm impactado a sociedade e as organizações, foram alavancadas, sobretudo, pelo acesso à informação e ao conhecimento”, para tanto, destaca-se a capacidade dos líderes de atuarem frente às mudanças, que transcendem os aspectos técnicos e as estruturas formais (BECKER, 2013), visto que se tem: </w:t>
      </w:r>
    </w:p>
    <w:p w14:paraId="37419D3F" w14:textId="36D70FFA" w:rsidR="005B71ED" w:rsidRPr="005B71ED" w:rsidRDefault="00877D2E" w:rsidP="00755E6B">
      <w:pPr>
        <w:widowControl/>
        <w:spacing w:after="0" w:line="240" w:lineRule="auto"/>
        <w:ind w:left="2268"/>
        <w:jc w:val="both"/>
        <w:rPr>
          <w:rFonts w:ascii="Times New Roman" w:hAnsi="Times New Roman" w:cs="Times New Roman"/>
          <w:kern w:val="0"/>
        </w:rPr>
      </w:pPr>
      <w:r w:rsidRPr="005A765C">
        <w:rPr>
          <w:rFonts w:ascii="Times New Roman" w:hAnsi="Times New Roman" w:cs="Times New Roman"/>
          <w:kern w:val="0"/>
        </w:rPr>
        <w:t>[...] a perspectiva do líder como parte de um grupo, em que a influência é considerada bidirecional, ou seja, o líder é um indivíduo que tanto influencia os seguidores quanto é influenciado por eles. O líder não é visto como um líder nato, mas sim como alguém que pode se desenvolver e assimilar uma identidade de líder. (BECKER, 2013, p.</w:t>
      </w:r>
      <w:r w:rsidR="00670062" w:rsidRPr="005A765C">
        <w:rPr>
          <w:rFonts w:ascii="Times New Roman" w:hAnsi="Times New Roman" w:cs="Times New Roman"/>
          <w:kern w:val="0"/>
        </w:rPr>
        <w:t xml:space="preserve"> </w:t>
      </w:r>
      <w:r w:rsidRPr="005A765C">
        <w:rPr>
          <w:rFonts w:ascii="Times New Roman" w:hAnsi="Times New Roman" w:cs="Times New Roman"/>
          <w:kern w:val="0"/>
        </w:rPr>
        <w:t>31).</w:t>
      </w:r>
    </w:p>
    <w:p w14:paraId="334D037F" w14:textId="032FB9E7" w:rsidR="00877D2E" w:rsidRPr="000E3B5B" w:rsidRDefault="00877D2E" w:rsidP="00C95B32">
      <w:pPr>
        <w:widowControl/>
        <w:spacing w:before="120" w:after="120" w:line="240" w:lineRule="auto"/>
        <w:ind w:firstLine="706"/>
        <w:jc w:val="both"/>
        <w:rPr>
          <w:rFonts w:ascii="Times New Roman" w:hAnsi="Times New Roman" w:cs="Times New Roman"/>
          <w:kern w:val="0"/>
          <w:sz w:val="24"/>
          <w:szCs w:val="24"/>
        </w:rPr>
      </w:pPr>
      <w:r w:rsidRPr="000E3B5B">
        <w:rPr>
          <w:rFonts w:ascii="Times New Roman" w:hAnsi="Times New Roman" w:cs="Times New Roman"/>
          <w:kern w:val="0"/>
          <w:sz w:val="24"/>
          <w:szCs w:val="24"/>
        </w:rPr>
        <w:t xml:space="preserve">Dessa maneira o líder é aquele que possui a capacidade de ter uma ação produtiva no meio </w:t>
      </w:r>
      <w:r w:rsidR="00B213F1">
        <w:rPr>
          <w:rFonts w:ascii="Times New Roman" w:hAnsi="Times New Roman" w:cs="Times New Roman"/>
          <w:kern w:val="0"/>
          <w:sz w:val="24"/>
          <w:szCs w:val="24"/>
        </w:rPr>
        <w:t>no qual</w:t>
      </w:r>
      <w:r w:rsidRPr="000E3B5B">
        <w:rPr>
          <w:rFonts w:ascii="Times New Roman" w:hAnsi="Times New Roman" w:cs="Times New Roman"/>
          <w:kern w:val="0"/>
          <w:sz w:val="24"/>
          <w:szCs w:val="24"/>
        </w:rPr>
        <w:t xml:space="preserve"> está</w:t>
      </w:r>
      <w:r w:rsidR="00B213F1">
        <w:rPr>
          <w:rFonts w:ascii="Times New Roman" w:hAnsi="Times New Roman" w:cs="Times New Roman"/>
          <w:kern w:val="0"/>
          <w:sz w:val="24"/>
          <w:szCs w:val="24"/>
        </w:rPr>
        <w:t xml:space="preserve"> inserido</w:t>
      </w:r>
      <w:r w:rsidRPr="000E3B5B">
        <w:rPr>
          <w:rFonts w:ascii="Times New Roman" w:hAnsi="Times New Roman" w:cs="Times New Roman"/>
          <w:kern w:val="0"/>
          <w:sz w:val="24"/>
          <w:szCs w:val="24"/>
        </w:rPr>
        <w:t xml:space="preserve">, </w:t>
      </w:r>
      <w:r w:rsidR="00670062" w:rsidRPr="000E3B5B">
        <w:rPr>
          <w:rFonts w:ascii="Times New Roman" w:hAnsi="Times New Roman" w:cs="Times New Roman"/>
          <w:kern w:val="0"/>
          <w:sz w:val="24"/>
          <w:szCs w:val="24"/>
        </w:rPr>
        <w:t>sobretudo</w:t>
      </w:r>
      <w:r w:rsidRPr="000E3B5B">
        <w:rPr>
          <w:rFonts w:ascii="Times New Roman" w:hAnsi="Times New Roman" w:cs="Times New Roman"/>
          <w:kern w:val="0"/>
          <w:sz w:val="24"/>
          <w:szCs w:val="24"/>
        </w:rPr>
        <w:t xml:space="preserve"> quando se sente confortável lidando com suas próprias habilidades, exigindo que tenha conhecimento de suas forças e fraquezas, e reconhecimento do seu papel de líder na cultura organizacional </w:t>
      </w:r>
      <w:r w:rsidR="0057356C" w:rsidRPr="000E3B5B">
        <w:rPr>
          <w:rFonts w:ascii="Times New Roman" w:hAnsi="Times New Roman" w:cs="Times New Roman"/>
          <w:kern w:val="0"/>
          <w:sz w:val="24"/>
          <w:szCs w:val="24"/>
        </w:rPr>
        <w:t xml:space="preserve">em </w:t>
      </w:r>
      <w:r w:rsidRPr="000E3B5B">
        <w:rPr>
          <w:rFonts w:ascii="Times New Roman" w:hAnsi="Times New Roman" w:cs="Times New Roman"/>
          <w:kern w:val="0"/>
          <w:sz w:val="24"/>
          <w:szCs w:val="24"/>
        </w:rPr>
        <w:t>que está inserido (</w:t>
      </w:r>
      <w:bookmarkStart w:id="5" w:name="_Hlk70142829"/>
      <w:r w:rsidRPr="000E3B5B">
        <w:rPr>
          <w:rFonts w:ascii="Times New Roman" w:hAnsi="Times New Roman" w:cs="Times New Roman"/>
          <w:kern w:val="0"/>
          <w:sz w:val="24"/>
          <w:szCs w:val="24"/>
        </w:rPr>
        <w:t>BERGAMINI, 2009</w:t>
      </w:r>
      <w:bookmarkEnd w:id="5"/>
      <w:r w:rsidRPr="000E3B5B">
        <w:rPr>
          <w:rFonts w:ascii="Times New Roman" w:hAnsi="Times New Roman" w:cs="Times New Roman"/>
          <w:kern w:val="0"/>
          <w:sz w:val="24"/>
          <w:szCs w:val="24"/>
        </w:rPr>
        <w:t>; SILVA, 2015).</w:t>
      </w:r>
    </w:p>
    <w:p w14:paraId="2C8BFD66" w14:textId="58FB77B5" w:rsidR="00877D2E" w:rsidRDefault="00B213F1" w:rsidP="002A5596">
      <w:pPr>
        <w:widowControl/>
        <w:spacing w:after="12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N</w:t>
      </w:r>
      <w:r w:rsidR="00877D2E" w:rsidRPr="000E3B5B">
        <w:rPr>
          <w:rFonts w:ascii="Times New Roman" w:hAnsi="Times New Roman" w:cs="Times New Roman"/>
          <w:kern w:val="0"/>
          <w:sz w:val="24"/>
          <w:szCs w:val="24"/>
        </w:rPr>
        <w:t xml:space="preserve">esse processo de reconhecimento da importância da liderança, bem como seu impacto sobre </w:t>
      </w:r>
      <w:r w:rsidR="0057356C" w:rsidRPr="000E3B5B">
        <w:rPr>
          <w:rFonts w:ascii="Times New Roman" w:hAnsi="Times New Roman" w:cs="Times New Roman"/>
          <w:kern w:val="0"/>
          <w:sz w:val="24"/>
          <w:szCs w:val="24"/>
        </w:rPr>
        <w:t>a</w:t>
      </w:r>
      <w:r w:rsidR="00877D2E" w:rsidRPr="000E3B5B">
        <w:rPr>
          <w:rFonts w:ascii="Times New Roman" w:hAnsi="Times New Roman" w:cs="Times New Roman"/>
          <w:kern w:val="0"/>
          <w:sz w:val="24"/>
          <w:szCs w:val="24"/>
        </w:rPr>
        <w:t>s empresas, dá-se também a compressão da relevância dos princípios de escolha e desenvolvimen</w:t>
      </w:r>
      <w:r w:rsidR="0057356C" w:rsidRPr="000E3B5B">
        <w:rPr>
          <w:rFonts w:ascii="Times New Roman" w:hAnsi="Times New Roman" w:cs="Times New Roman"/>
          <w:kern w:val="0"/>
          <w:sz w:val="24"/>
          <w:szCs w:val="24"/>
        </w:rPr>
        <w:t>to</w:t>
      </w:r>
      <w:r w:rsidR="00877D2E" w:rsidRPr="000E3B5B">
        <w:rPr>
          <w:rFonts w:ascii="Times New Roman" w:hAnsi="Times New Roman" w:cs="Times New Roman"/>
          <w:kern w:val="0"/>
          <w:sz w:val="24"/>
          <w:szCs w:val="24"/>
        </w:rPr>
        <w:t xml:space="preserve"> dos líderes, pois “uma vez instalado um conjunto de líderes e gestores que não possuam o perfil adequado, a reversão da situação é muito difícil, porque essas pessoas são as que comandam a organização e não estarão dispostas a se imolarem” (DUTRA</w:t>
      </w:r>
      <w:r w:rsidR="00271E3F" w:rsidRPr="000E3B5B">
        <w:rPr>
          <w:rFonts w:ascii="Times New Roman" w:hAnsi="Times New Roman" w:cs="Times New Roman"/>
          <w:kern w:val="0"/>
          <w:sz w:val="24"/>
          <w:szCs w:val="24"/>
        </w:rPr>
        <w:t>; DUTRA; DUTRA</w:t>
      </w:r>
      <w:r w:rsidR="00877D2E" w:rsidRPr="000E3B5B">
        <w:rPr>
          <w:rFonts w:ascii="Times New Roman" w:hAnsi="Times New Roman" w:cs="Times New Roman"/>
          <w:kern w:val="0"/>
          <w:sz w:val="24"/>
          <w:szCs w:val="24"/>
        </w:rPr>
        <w:t>, 2019, p. 412).</w:t>
      </w:r>
      <w:r w:rsidR="00271E3F" w:rsidRPr="000E3B5B">
        <w:rPr>
          <w:rFonts w:ascii="Times New Roman" w:hAnsi="Times New Roman" w:cs="Times New Roman"/>
          <w:kern w:val="0"/>
          <w:sz w:val="24"/>
          <w:szCs w:val="24"/>
        </w:rPr>
        <w:t xml:space="preserve">  </w:t>
      </w:r>
    </w:p>
    <w:p w14:paraId="494677EE" w14:textId="422C3BB7" w:rsidR="00877D2E" w:rsidRPr="00A42A60" w:rsidRDefault="00877D2E" w:rsidP="002A5596">
      <w:pPr>
        <w:pStyle w:val="PargrafodaLista"/>
        <w:suppressAutoHyphens/>
        <w:autoSpaceDN w:val="0"/>
        <w:spacing w:after="120" w:line="240" w:lineRule="auto"/>
        <w:ind w:left="0" w:firstLine="709"/>
        <w:contextualSpacing w:val="0"/>
        <w:jc w:val="both"/>
        <w:textAlignment w:val="baseline"/>
        <w:rPr>
          <w:rFonts w:ascii="Times New Roman" w:hAnsi="Times New Roman" w:cs="Times New Roman"/>
          <w:sz w:val="24"/>
          <w:szCs w:val="24"/>
        </w:rPr>
      </w:pPr>
      <w:r w:rsidRPr="000E3B5B">
        <w:rPr>
          <w:rFonts w:ascii="Times New Roman" w:hAnsi="Times New Roman" w:cs="Times New Roman"/>
          <w:sz w:val="24"/>
          <w:szCs w:val="24"/>
        </w:rPr>
        <w:t>Para que esse processo ocorra de maneira a otimizar os resultados, a organização tem a responsabilidade de definir os filtros</w:t>
      </w:r>
      <w:r w:rsidR="0057356C" w:rsidRPr="000E3B5B">
        <w:rPr>
          <w:rFonts w:ascii="Times New Roman" w:hAnsi="Times New Roman" w:cs="Times New Roman"/>
          <w:sz w:val="24"/>
          <w:szCs w:val="24"/>
        </w:rPr>
        <w:t xml:space="preserve"> por meio</w:t>
      </w:r>
      <w:r w:rsidRPr="000E3B5B">
        <w:rPr>
          <w:rFonts w:ascii="Times New Roman" w:hAnsi="Times New Roman" w:cs="Times New Roman"/>
          <w:sz w:val="24"/>
          <w:szCs w:val="24"/>
        </w:rPr>
        <w:t xml:space="preserve"> dos quais escolherá seus futuros líderes e gestores</w:t>
      </w:r>
      <w:r w:rsidR="0057356C" w:rsidRPr="000E3B5B">
        <w:rPr>
          <w:rFonts w:ascii="Times New Roman" w:hAnsi="Times New Roman" w:cs="Times New Roman"/>
          <w:sz w:val="24"/>
          <w:szCs w:val="24"/>
        </w:rPr>
        <w:t xml:space="preserve">. Cabe salientar </w:t>
      </w:r>
      <w:r w:rsidRPr="000E3B5B">
        <w:rPr>
          <w:rFonts w:ascii="Times New Roman" w:hAnsi="Times New Roman" w:cs="Times New Roman"/>
          <w:sz w:val="24"/>
          <w:szCs w:val="24"/>
        </w:rPr>
        <w:t xml:space="preserve">que </w:t>
      </w:r>
      <w:r w:rsidR="002719B8" w:rsidRPr="000E3B5B">
        <w:rPr>
          <w:rFonts w:ascii="Times New Roman" w:hAnsi="Times New Roman" w:cs="Times New Roman"/>
          <w:sz w:val="24"/>
          <w:szCs w:val="24"/>
        </w:rPr>
        <w:t xml:space="preserve">a </w:t>
      </w:r>
      <w:r w:rsidRPr="000E3B5B">
        <w:rPr>
          <w:rFonts w:ascii="Times New Roman" w:hAnsi="Times New Roman" w:cs="Times New Roman"/>
          <w:sz w:val="24"/>
          <w:szCs w:val="24"/>
        </w:rPr>
        <w:t xml:space="preserve">ausência precisa e clara </w:t>
      </w:r>
      <w:r w:rsidR="006874EF" w:rsidRPr="000E3B5B">
        <w:rPr>
          <w:rFonts w:ascii="Times New Roman" w:hAnsi="Times New Roman" w:cs="Times New Roman"/>
          <w:sz w:val="24"/>
          <w:szCs w:val="24"/>
        </w:rPr>
        <w:t>des</w:t>
      </w:r>
      <w:r w:rsidR="00B213F1">
        <w:rPr>
          <w:rFonts w:ascii="Times New Roman" w:hAnsi="Times New Roman" w:cs="Times New Roman"/>
          <w:sz w:val="24"/>
          <w:szCs w:val="24"/>
        </w:rPr>
        <w:t>s</w:t>
      </w:r>
      <w:r w:rsidR="006874EF" w:rsidRPr="000E3B5B">
        <w:rPr>
          <w:rFonts w:ascii="Times New Roman" w:hAnsi="Times New Roman" w:cs="Times New Roman"/>
          <w:sz w:val="24"/>
          <w:szCs w:val="24"/>
        </w:rPr>
        <w:t>es filtros</w:t>
      </w:r>
      <w:r w:rsidRPr="000E3B5B">
        <w:rPr>
          <w:rFonts w:ascii="Times New Roman" w:hAnsi="Times New Roman" w:cs="Times New Roman"/>
          <w:sz w:val="24"/>
          <w:szCs w:val="24"/>
        </w:rPr>
        <w:t xml:space="preserve"> pode acarretar uma competição pelos espaços de poder (DUTRA</w:t>
      </w:r>
      <w:r w:rsidR="002B5CF2" w:rsidRPr="000E3B5B">
        <w:rPr>
          <w:rFonts w:ascii="Times New Roman" w:hAnsi="Times New Roman" w:cs="Times New Roman"/>
          <w:sz w:val="24"/>
          <w:szCs w:val="24"/>
        </w:rPr>
        <w:t>;</w:t>
      </w:r>
      <w:r w:rsidRPr="000E3B5B">
        <w:rPr>
          <w:rFonts w:ascii="Times New Roman" w:hAnsi="Times New Roman" w:cs="Times New Roman"/>
          <w:sz w:val="24"/>
          <w:szCs w:val="24"/>
        </w:rPr>
        <w:t xml:space="preserve"> </w:t>
      </w:r>
      <w:r w:rsidR="00AB37F8" w:rsidRPr="000E3B5B">
        <w:rPr>
          <w:rFonts w:ascii="Times New Roman" w:hAnsi="Times New Roman" w:cs="Times New Roman"/>
          <w:sz w:val="24"/>
          <w:szCs w:val="24"/>
        </w:rPr>
        <w:t>DUTRA</w:t>
      </w:r>
      <w:r w:rsidR="002B5CF2" w:rsidRPr="000E3B5B">
        <w:rPr>
          <w:rFonts w:ascii="Times New Roman" w:hAnsi="Times New Roman" w:cs="Times New Roman"/>
          <w:sz w:val="24"/>
          <w:szCs w:val="24"/>
        </w:rPr>
        <w:t>;</w:t>
      </w:r>
      <w:r w:rsidR="00AB37F8" w:rsidRPr="000E3B5B">
        <w:rPr>
          <w:rFonts w:ascii="Times New Roman" w:hAnsi="Times New Roman" w:cs="Times New Roman"/>
          <w:sz w:val="24"/>
          <w:szCs w:val="24"/>
        </w:rPr>
        <w:t xml:space="preserve"> DUTRA</w:t>
      </w:r>
      <w:r w:rsidR="00AB37F8" w:rsidRPr="002B5CF2">
        <w:rPr>
          <w:rFonts w:ascii="Times New Roman" w:hAnsi="Times New Roman" w:cs="Times New Roman"/>
          <w:sz w:val="24"/>
          <w:szCs w:val="24"/>
        </w:rPr>
        <w:t xml:space="preserve">, </w:t>
      </w:r>
      <w:r w:rsidRPr="002B5CF2">
        <w:rPr>
          <w:rFonts w:ascii="Times New Roman" w:hAnsi="Times New Roman" w:cs="Times New Roman"/>
          <w:sz w:val="24"/>
          <w:szCs w:val="24"/>
        </w:rPr>
        <w:t>20</w:t>
      </w:r>
      <w:r w:rsidR="00AB37F8" w:rsidRPr="002B5CF2">
        <w:rPr>
          <w:rFonts w:ascii="Times New Roman" w:hAnsi="Times New Roman" w:cs="Times New Roman"/>
          <w:sz w:val="24"/>
          <w:szCs w:val="24"/>
        </w:rPr>
        <w:t>1</w:t>
      </w:r>
      <w:r w:rsidRPr="002B5CF2">
        <w:rPr>
          <w:rFonts w:ascii="Times New Roman" w:hAnsi="Times New Roman" w:cs="Times New Roman"/>
          <w:sz w:val="24"/>
          <w:szCs w:val="24"/>
        </w:rPr>
        <w:t xml:space="preserve">9). </w:t>
      </w:r>
      <w:r w:rsidRPr="000E3B5B">
        <w:rPr>
          <w:rFonts w:ascii="Times New Roman" w:hAnsi="Times New Roman" w:cs="Times New Roman"/>
          <w:sz w:val="24"/>
          <w:szCs w:val="24"/>
        </w:rPr>
        <w:t xml:space="preserve">Dessa maneira, </w:t>
      </w:r>
      <w:r w:rsidR="002B5CF2" w:rsidRPr="000E3B5B">
        <w:rPr>
          <w:rFonts w:ascii="Times New Roman" w:hAnsi="Times New Roman" w:cs="Times New Roman"/>
          <w:sz w:val="24"/>
          <w:szCs w:val="24"/>
        </w:rPr>
        <w:t>os referidos autores</w:t>
      </w:r>
      <w:r w:rsidRPr="000E3B5B">
        <w:rPr>
          <w:rFonts w:ascii="Times New Roman" w:hAnsi="Times New Roman" w:cs="Times New Roman"/>
          <w:sz w:val="24"/>
          <w:szCs w:val="24"/>
        </w:rPr>
        <w:t xml:space="preserve"> observa</w:t>
      </w:r>
      <w:r w:rsidR="002B5CF2" w:rsidRPr="000E3B5B">
        <w:rPr>
          <w:rFonts w:ascii="Times New Roman" w:hAnsi="Times New Roman" w:cs="Times New Roman"/>
          <w:sz w:val="24"/>
          <w:szCs w:val="24"/>
        </w:rPr>
        <w:t>m</w:t>
      </w:r>
      <w:r w:rsidRPr="000E3B5B">
        <w:rPr>
          <w:rFonts w:ascii="Times New Roman" w:hAnsi="Times New Roman" w:cs="Times New Roman"/>
          <w:sz w:val="24"/>
          <w:szCs w:val="24"/>
        </w:rPr>
        <w:t xml:space="preserve"> que, embora a metodologia e </w:t>
      </w:r>
      <w:r w:rsidR="0057356C" w:rsidRPr="000E3B5B">
        <w:rPr>
          <w:rFonts w:ascii="Times New Roman" w:hAnsi="Times New Roman" w:cs="Times New Roman"/>
          <w:sz w:val="24"/>
          <w:szCs w:val="24"/>
        </w:rPr>
        <w:t xml:space="preserve">a </w:t>
      </w:r>
      <w:r w:rsidRPr="000E3B5B">
        <w:rPr>
          <w:rFonts w:ascii="Times New Roman" w:hAnsi="Times New Roman" w:cs="Times New Roman"/>
          <w:sz w:val="24"/>
          <w:szCs w:val="24"/>
        </w:rPr>
        <w:t>evolução da escolha de líderes e gestores apresent</w:t>
      </w:r>
      <w:r w:rsidR="0057356C" w:rsidRPr="000E3B5B">
        <w:rPr>
          <w:rFonts w:ascii="Times New Roman" w:hAnsi="Times New Roman" w:cs="Times New Roman"/>
          <w:sz w:val="24"/>
          <w:szCs w:val="24"/>
        </w:rPr>
        <w:t>em</w:t>
      </w:r>
      <w:r w:rsidRPr="000E3B5B">
        <w:rPr>
          <w:rFonts w:ascii="Times New Roman" w:hAnsi="Times New Roman" w:cs="Times New Roman"/>
          <w:sz w:val="24"/>
          <w:szCs w:val="24"/>
        </w:rPr>
        <w:t xml:space="preserve"> partículas de cunho político, na medida</w:t>
      </w:r>
      <w:r w:rsidR="0057356C" w:rsidRPr="000E3B5B">
        <w:rPr>
          <w:rFonts w:ascii="Times New Roman" w:hAnsi="Times New Roman" w:cs="Times New Roman"/>
          <w:sz w:val="24"/>
          <w:szCs w:val="24"/>
        </w:rPr>
        <w:t xml:space="preserve"> em</w:t>
      </w:r>
      <w:r w:rsidRPr="000E3B5B">
        <w:rPr>
          <w:rFonts w:ascii="Times New Roman" w:hAnsi="Times New Roman" w:cs="Times New Roman"/>
          <w:sz w:val="24"/>
          <w:szCs w:val="24"/>
        </w:rPr>
        <w:t xml:space="preserve"> que existem critérios formais, a organização assegura que a pessoa indicada </w:t>
      </w:r>
      <w:r w:rsidR="0057356C" w:rsidRPr="000E3B5B">
        <w:rPr>
          <w:rFonts w:ascii="Times New Roman" w:hAnsi="Times New Roman" w:cs="Times New Roman"/>
          <w:sz w:val="24"/>
          <w:szCs w:val="24"/>
        </w:rPr>
        <w:t>tem</w:t>
      </w:r>
      <w:r w:rsidRPr="000E3B5B">
        <w:rPr>
          <w:rFonts w:ascii="Times New Roman" w:hAnsi="Times New Roman" w:cs="Times New Roman"/>
          <w:sz w:val="24"/>
          <w:szCs w:val="24"/>
        </w:rPr>
        <w:t xml:space="preserve"> as condições técnicas e comportamentais para exercer seu papel</w:t>
      </w:r>
      <w:r w:rsidRPr="00A42A60">
        <w:rPr>
          <w:rFonts w:ascii="Times New Roman" w:hAnsi="Times New Roman" w:cs="Times New Roman"/>
          <w:sz w:val="24"/>
          <w:szCs w:val="24"/>
        </w:rPr>
        <w:t>.</w:t>
      </w:r>
    </w:p>
    <w:p w14:paraId="0806A2FC" w14:textId="35FBA79C" w:rsidR="004A477B" w:rsidRPr="00B213F1" w:rsidRDefault="00877D2E" w:rsidP="00B213F1">
      <w:pPr>
        <w:pStyle w:val="PargrafodaLista"/>
        <w:suppressAutoHyphens/>
        <w:autoSpaceDN w:val="0"/>
        <w:spacing w:after="120" w:line="240" w:lineRule="auto"/>
        <w:ind w:left="0" w:firstLine="709"/>
        <w:contextualSpacing w:val="0"/>
        <w:jc w:val="both"/>
        <w:textAlignment w:val="baseline"/>
      </w:pPr>
      <w:r w:rsidRPr="00961FF9">
        <w:rPr>
          <w:rFonts w:ascii="Times New Roman" w:hAnsi="Times New Roman" w:cs="Times New Roman"/>
          <w:sz w:val="24"/>
          <w:szCs w:val="24"/>
        </w:rPr>
        <w:t xml:space="preserve">Fundamentando-se nisso, </w:t>
      </w:r>
      <w:r w:rsidR="0057356C" w:rsidRPr="00961FF9">
        <w:rPr>
          <w:rFonts w:ascii="Times New Roman" w:hAnsi="Times New Roman" w:cs="Times New Roman"/>
          <w:sz w:val="24"/>
          <w:szCs w:val="24"/>
        </w:rPr>
        <w:t xml:space="preserve">destaca-se a contribuição de </w:t>
      </w:r>
      <w:r w:rsidRPr="00961FF9">
        <w:rPr>
          <w:rFonts w:ascii="Times New Roman" w:hAnsi="Times New Roman" w:cs="Times New Roman"/>
          <w:sz w:val="24"/>
          <w:szCs w:val="24"/>
        </w:rPr>
        <w:t>Dutra</w:t>
      </w:r>
      <w:r w:rsidR="004A3007" w:rsidRPr="00961FF9">
        <w:rPr>
          <w:rFonts w:ascii="Times New Roman" w:hAnsi="Times New Roman" w:cs="Times New Roman"/>
          <w:sz w:val="24"/>
          <w:szCs w:val="24"/>
        </w:rPr>
        <w:t>, Dutra</w:t>
      </w:r>
      <w:r w:rsidR="002B5CF2" w:rsidRPr="00961FF9">
        <w:rPr>
          <w:rFonts w:ascii="Times New Roman" w:hAnsi="Times New Roman" w:cs="Times New Roman"/>
          <w:sz w:val="24"/>
          <w:szCs w:val="24"/>
        </w:rPr>
        <w:t xml:space="preserve"> e</w:t>
      </w:r>
      <w:r w:rsidR="004A3007" w:rsidRPr="00961FF9">
        <w:rPr>
          <w:rFonts w:ascii="Times New Roman" w:hAnsi="Times New Roman" w:cs="Times New Roman"/>
          <w:sz w:val="24"/>
          <w:szCs w:val="24"/>
        </w:rPr>
        <w:t xml:space="preserve"> Dutra</w:t>
      </w:r>
      <w:r w:rsidRPr="00961FF9">
        <w:rPr>
          <w:rFonts w:ascii="Times New Roman" w:hAnsi="Times New Roman" w:cs="Times New Roman"/>
          <w:sz w:val="24"/>
          <w:szCs w:val="24"/>
        </w:rPr>
        <w:t xml:space="preserve"> (2019) </w:t>
      </w:r>
      <w:r w:rsidR="0057356C" w:rsidRPr="00961FF9">
        <w:rPr>
          <w:rFonts w:ascii="Times New Roman" w:hAnsi="Times New Roman" w:cs="Times New Roman"/>
          <w:sz w:val="24"/>
          <w:szCs w:val="24"/>
        </w:rPr>
        <w:t>referente a</w:t>
      </w:r>
      <w:r w:rsidRPr="00961FF9">
        <w:rPr>
          <w:rFonts w:ascii="Times New Roman" w:hAnsi="Times New Roman" w:cs="Times New Roman"/>
          <w:sz w:val="24"/>
          <w:szCs w:val="24"/>
        </w:rPr>
        <w:t>os aspectos a serem discuti</w:t>
      </w:r>
      <w:r w:rsidR="0057356C" w:rsidRPr="00961FF9">
        <w:rPr>
          <w:rFonts w:ascii="Times New Roman" w:hAnsi="Times New Roman" w:cs="Times New Roman"/>
          <w:sz w:val="24"/>
          <w:szCs w:val="24"/>
        </w:rPr>
        <w:t>dos</w:t>
      </w:r>
      <w:r w:rsidRPr="00961FF9">
        <w:rPr>
          <w:rFonts w:ascii="Times New Roman" w:hAnsi="Times New Roman" w:cs="Times New Roman"/>
          <w:sz w:val="24"/>
          <w:szCs w:val="24"/>
        </w:rPr>
        <w:t xml:space="preserve"> no delineamento do perfil da liderança, indicados como filtros na pesquisa realizada pelo autor</w:t>
      </w:r>
      <w:r w:rsidR="002719B8" w:rsidRPr="00961FF9">
        <w:rPr>
          <w:rFonts w:ascii="Times New Roman" w:hAnsi="Times New Roman" w:cs="Times New Roman"/>
          <w:sz w:val="24"/>
          <w:szCs w:val="24"/>
        </w:rPr>
        <w:t>,</w:t>
      </w:r>
      <w:r w:rsidRPr="00961FF9">
        <w:rPr>
          <w:rFonts w:ascii="Times New Roman" w:hAnsi="Times New Roman" w:cs="Times New Roman"/>
          <w:sz w:val="24"/>
          <w:szCs w:val="24"/>
        </w:rPr>
        <w:t xml:space="preserve"> </w:t>
      </w:r>
      <w:r w:rsidR="00411249" w:rsidRPr="00961FF9">
        <w:rPr>
          <w:rFonts w:ascii="Times New Roman" w:hAnsi="Times New Roman" w:cs="Times New Roman"/>
          <w:sz w:val="24"/>
          <w:szCs w:val="24"/>
        </w:rPr>
        <w:t>cujos</w:t>
      </w:r>
      <w:r w:rsidRPr="00961FF9">
        <w:rPr>
          <w:rFonts w:ascii="Times New Roman" w:hAnsi="Times New Roman" w:cs="Times New Roman"/>
          <w:sz w:val="24"/>
          <w:szCs w:val="24"/>
        </w:rPr>
        <w:t xml:space="preserve"> critérios normalmente utilizados</w:t>
      </w:r>
      <w:r w:rsidR="00411249" w:rsidRPr="00961FF9">
        <w:rPr>
          <w:rFonts w:ascii="Times New Roman" w:hAnsi="Times New Roman" w:cs="Times New Roman"/>
          <w:sz w:val="24"/>
          <w:szCs w:val="24"/>
        </w:rPr>
        <w:t xml:space="preserve"> foram</w:t>
      </w:r>
      <w:r w:rsidRPr="00961FF9">
        <w:rPr>
          <w:rFonts w:ascii="Times New Roman" w:hAnsi="Times New Roman" w:cs="Times New Roman"/>
          <w:sz w:val="24"/>
          <w:szCs w:val="24"/>
        </w:rPr>
        <w:t xml:space="preserve"> agrupados nas seguintes categorias:</w:t>
      </w:r>
    </w:p>
    <w:p w14:paraId="4B11CF74" w14:textId="1B2BC245" w:rsidR="00A95E8E" w:rsidRPr="004A477B" w:rsidRDefault="00877D2E" w:rsidP="005A765C">
      <w:pPr>
        <w:pStyle w:val="PargrafodaLista"/>
        <w:numPr>
          <w:ilvl w:val="0"/>
          <w:numId w:val="4"/>
        </w:numPr>
        <w:spacing w:after="0" w:line="240" w:lineRule="auto"/>
        <w:ind w:left="2523" w:hanging="255"/>
        <w:jc w:val="both"/>
        <w:rPr>
          <w:rFonts w:ascii="Times New Roman" w:hAnsi="Times New Roman" w:cs="Times New Roman"/>
          <w:b/>
          <w:bCs/>
        </w:rPr>
      </w:pPr>
      <w:r w:rsidRPr="004A477B">
        <w:rPr>
          <w:rFonts w:ascii="Times New Roman" w:hAnsi="Times New Roman" w:cs="Times New Roman"/>
        </w:rPr>
        <w:t>Legitimidade técnica-funcional</w:t>
      </w:r>
      <w:r w:rsidR="00E14723" w:rsidRPr="004A477B">
        <w:rPr>
          <w:rFonts w:ascii="Times New Roman" w:hAnsi="Times New Roman" w:cs="Times New Roman"/>
        </w:rPr>
        <w:t xml:space="preserve"> </w:t>
      </w:r>
      <w:r w:rsidR="00B213F1">
        <w:rPr>
          <w:rFonts w:ascii="Times New Roman" w:hAnsi="Times New Roman" w:cs="Times New Roman"/>
        </w:rPr>
        <w:t>–</w:t>
      </w:r>
      <w:r w:rsidR="00A95E8E" w:rsidRPr="004A477B">
        <w:rPr>
          <w:rFonts w:ascii="Times New Roman" w:hAnsi="Times New Roman" w:cs="Times New Roman"/>
        </w:rPr>
        <w:t xml:space="preserve"> as pessoas indicadas para assumir posições de liderança devem ser reconhecidas por seus pares e chefias como uma referência em seu trabalho, graças a</w:t>
      </w:r>
      <w:r w:rsidR="00B213F1">
        <w:rPr>
          <w:rFonts w:ascii="Times New Roman" w:hAnsi="Times New Roman" w:cs="Times New Roman"/>
        </w:rPr>
        <w:t>s</w:t>
      </w:r>
      <w:r w:rsidR="00A95E8E" w:rsidRPr="004A477B">
        <w:rPr>
          <w:rFonts w:ascii="Times New Roman" w:hAnsi="Times New Roman" w:cs="Times New Roman"/>
        </w:rPr>
        <w:t xml:space="preserve"> sua</w:t>
      </w:r>
      <w:r w:rsidR="004A477B" w:rsidRPr="004A477B">
        <w:rPr>
          <w:rFonts w:ascii="Times New Roman" w:hAnsi="Times New Roman" w:cs="Times New Roman"/>
        </w:rPr>
        <w:t>s</w:t>
      </w:r>
      <w:r w:rsidR="00A95E8E" w:rsidRPr="004A477B">
        <w:rPr>
          <w:rFonts w:ascii="Times New Roman" w:hAnsi="Times New Roman" w:cs="Times New Roman"/>
        </w:rPr>
        <w:t xml:space="preserve"> qualidade</w:t>
      </w:r>
      <w:r w:rsidR="004A477B" w:rsidRPr="004A477B">
        <w:rPr>
          <w:rFonts w:ascii="Times New Roman" w:hAnsi="Times New Roman" w:cs="Times New Roman"/>
        </w:rPr>
        <w:t>s</w:t>
      </w:r>
      <w:r w:rsidR="00A95E8E" w:rsidRPr="004A477B">
        <w:rPr>
          <w:rFonts w:ascii="Times New Roman" w:hAnsi="Times New Roman" w:cs="Times New Roman"/>
        </w:rPr>
        <w:t xml:space="preserve"> técnicas ou funcionais.</w:t>
      </w:r>
    </w:p>
    <w:p w14:paraId="7E783FB8" w14:textId="3F0D601E" w:rsidR="00877D2E" w:rsidRPr="00A42A60" w:rsidRDefault="00877D2E" w:rsidP="005A765C">
      <w:pPr>
        <w:pStyle w:val="PargrafodaLista"/>
        <w:numPr>
          <w:ilvl w:val="0"/>
          <w:numId w:val="4"/>
        </w:numPr>
        <w:spacing w:after="0" w:line="240" w:lineRule="auto"/>
        <w:ind w:left="2523" w:hanging="255"/>
        <w:jc w:val="both"/>
        <w:rPr>
          <w:rFonts w:ascii="Times New Roman" w:hAnsi="Times New Roman" w:cs="Times New Roman"/>
        </w:rPr>
      </w:pPr>
      <w:r w:rsidRPr="00A42A60">
        <w:rPr>
          <w:rFonts w:ascii="Times New Roman" w:hAnsi="Times New Roman" w:cs="Times New Roman"/>
        </w:rPr>
        <w:lastRenderedPageBreak/>
        <w:t>Aspectos comportamentais ligados ao relacionamento interpessoal</w:t>
      </w:r>
      <w:r w:rsidR="00787133" w:rsidRPr="00A42A60">
        <w:rPr>
          <w:rFonts w:ascii="Times New Roman" w:hAnsi="Times New Roman" w:cs="Times New Roman"/>
        </w:rPr>
        <w:t xml:space="preserve"> </w:t>
      </w:r>
      <w:r w:rsidR="00B213F1">
        <w:rPr>
          <w:rFonts w:ascii="Times New Roman" w:hAnsi="Times New Roman" w:cs="Times New Roman"/>
        </w:rPr>
        <w:t>–</w:t>
      </w:r>
      <w:r w:rsidR="00A95E8E" w:rsidRPr="00A42A60">
        <w:rPr>
          <w:rFonts w:ascii="Times New Roman" w:hAnsi="Times New Roman" w:cs="Times New Roman"/>
        </w:rPr>
        <w:t xml:space="preserve"> são valorizadas as pessoas que respeitam as demais, aceitando a diversidade e estimulando o desenvolvimento dos outros.</w:t>
      </w:r>
    </w:p>
    <w:p w14:paraId="663176CB" w14:textId="047F00FE" w:rsidR="00877D2E" w:rsidRPr="00A42A60" w:rsidRDefault="00877D2E" w:rsidP="005A765C">
      <w:pPr>
        <w:pStyle w:val="PargrafodaLista"/>
        <w:numPr>
          <w:ilvl w:val="0"/>
          <w:numId w:val="4"/>
        </w:numPr>
        <w:spacing w:after="0" w:line="240" w:lineRule="auto"/>
        <w:ind w:left="2523" w:hanging="255"/>
        <w:jc w:val="both"/>
        <w:rPr>
          <w:rFonts w:ascii="Times New Roman" w:hAnsi="Times New Roman" w:cs="Times New Roman"/>
        </w:rPr>
      </w:pPr>
      <w:r w:rsidRPr="00A42A60">
        <w:rPr>
          <w:rFonts w:ascii="Times New Roman" w:hAnsi="Times New Roman" w:cs="Times New Roman"/>
        </w:rPr>
        <w:t xml:space="preserve">Aspectos comportamentais ligados </w:t>
      </w:r>
      <w:r w:rsidR="00B213F1">
        <w:rPr>
          <w:rFonts w:ascii="Times New Roman" w:hAnsi="Times New Roman" w:cs="Times New Roman"/>
        </w:rPr>
        <w:t>às</w:t>
      </w:r>
      <w:r w:rsidRPr="00A42A60">
        <w:rPr>
          <w:rFonts w:ascii="Times New Roman" w:hAnsi="Times New Roman" w:cs="Times New Roman"/>
        </w:rPr>
        <w:t xml:space="preserve"> atitudes diante do trabalho</w:t>
      </w:r>
      <w:r w:rsidR="00787133" w:rsidRPr="00A42A60">
        <w:rPr>
          <w:rFonts w:ascii="Times New Roman" w:hAnsi="Times New Roman" w:cs="Times New Roman"/>
        </w:rPr>
        <w:t xml:space="preserve"> </w:t>
      </w:r>
      <w:r w:rsidR="00B213F1">
        <w:rPr>
          <w:rFonts w:ascii="Times New Roman" w:hAnsi="Times New Roman" w:cs="Times New Roman"/>
        </w:rPr>
        <w:t>–</w:t>
      </w:r>
      <w:r w:rsidRPr="00A42A60">
        <w:rPr>
          <w:rFonts w:ascii="Times New Roman" w:hAnsi="Times New Roman" w:cs="Times New Roman"/>
        </w:rPr>
        <w:t xml:space="preserve"> </w:t>
      </w:r>
      <w:r w:rsidR="00A95E8E" w:rsidRPr="00A42A60">
        <w:rPr>
          <w:rFonts w:ascii="Times New Roman" w:hAnsi="Times New Roman" w:cs="Times New Roman"/>
        </w:rPr>
        <w:t>são pessoas que se mostram comprometidas com atribuições e responsabilidade, assumindo uma atitude proativa diante dos desafios enfrentados no dia a dia de trabalho.</w:t>
      </w:r>
    </w:p>
    <w:p w14:paraId="12A73AD1" w14:textId="4F7477BC" w:rsidR="00877D2E" w:rsidRPr="00A42A60" w:rsidRDefault="00877D2E" w:rsidP="005A765C">
      <w:pPr>
        <w:pStyle w:val="PargrafodaLista"/>
        <w:numPr>
          <w:ilvl w:val="0"/>
          <w:numId w:val="4"/>
        </w:numPr>
        <w:spacing w:after="0" w:line="240" w:lineRule="auto"/>
        <w:ind w:left="2523" w:hanging="255"/>
        <w:jc w:val="both"/>
        <w:rPr>
          <w:rFonts w:ascii="Times New Roman" w:hAnsi="Times New Roman" w:cs="Times New Roman"/>
        </w:rPr>
      </w:pPr>
      <w:r w:rsidRPr="00A42A60">
        <w:rPr>
          <w:rFonts w:ascii="Times New Roman" w:hAnsi="Times New Roman" w:cs="Times New Roman"/>
        </w:rPr>
        <w:t>Obtenção de resultados</w:t>
      </w:r>
      <w:r w:rsidR="00787133" w:rsidRPr="00A42A60">
        <w:rPr>
          <w:rFonts w:ascii="Times New Roman" w:hAnsi="Times New Roman" w:cs="Times New Roman"/>
        </w:rPr>
        <w:t xml:space="preserve"> </w:t>
      </w:r>
      <w:r w:rsidR="00B213F1">
        <w:rPr>
          <w:rFonts w:ascii="Times New Roman" w:hAnsi="Times New Roman" w:cs="Times New Roman"/>
        </w:rPr>
        <w:t>–</w:t>
      </w:r>
      <w:r w:rsidRPr="00A42A60">
        <w:rPr>
          <w:rFonts w:ascii="Times New Roman" w:hAnsi="Times New Roman" w:cs="Times New Roman"/>
        </w:rPr>
        <w:t xml:space="preserve"> </w:t>
      </w:r>
      <w:r w:rsidR="00A95E8E" w:rsidRPr="00A42A60">
        <w:rPr>
          <w:rFonts w:ascii="Times New Roman" w:hAnsi="Times New Roman" w:cs="Times New Roman"/>
        </w:rPr>
        <w:t xml:space="preserve">são pessoas que normalmente atendem </w:t>
      </w:r>
      <w:r w:rsidR="00B213F1">
        <w:rPr>
          <w:rFonts w:ascii="Times New Roman" w:hAnsi="Times New Roman" w:cs="Times New Roman"/>
        </w:rPr>
        <w:t>à</w:t>
      </w:r>
      <w:r w:rsidR="00A95E8E" w:rsidRPr="00A42A60">
        <w:rPr>
          <w:rFonts w:ascii="Times New Roman" w:hAnsi="Times New Roman" w:cs="Times New Roman"/>
        </w:rPr>
        <w:t>s expectativas definidas pela organização e pelas chefias em relação ao seu trabalho. São preocupadas em obter os resultados desejados dentro dos valores e do comportamento exigido pela organização.</w:t>
      </w:r>
      <w:r w:rsidRPr="00A42A60">
        <w:rPr>
          <w:rFonts w:ascii="Times New Roman" w:hAnsi="Times New Roman" w:cs="Times New Roman"/>
        </w:rPr>
        <w:t xml:space="preserve"> </w:t>
      </w:r>
    </w:p>
    <w:p w14:paraId="10EE08F4" w14:textId="63405C7D" w:rsidR="00704A75" w:rsidRPr="00B213F1" w:rsidRDefault="00877D2E" w:rsidP="00E1027E">
      <w:pPr>
        <w:pStyle w:val="PargrafodaLista"/>
        <w:numPr>
          <w:ilvl w:val="0"/>
          <w:numId w:val="4"/>
        </w:numPr>
        <w:spacing w:after="0" w:line="240" w:lineRule="auto"/>
        <w:ind w:left="2523" w:hanging="255"/>
        <w:jc w:val="both"/>
        <w:rPr>
          <w:rFonts w:ascii="Times New Roman" w:hAnsi="Times New Roman" w:cs="Times New Roman"/>
          <w:sz w:val="24"/>
          <w:szCs w:val="24"/>
        </w:rPr>
      </w:pPr>
      <w:r w:rsidRPr="00A42A60">
        <w:rPr>
          <w:rFonts w:ascii="Times New Roman" w:hAnsi="Times New Roman" w:cs="Times New Roman"/>
        </w:rPr>
        <w:t xml:space="preserve">Atender </w:t>
      </w:r>
      <w:r w:rsidR="00B213F1">
        <w:rPr>
          <w:rFonts w:ascii="Times New Roman" w:hAnsi="Times New Roman" w:cs="Times New Roman"/>
        </w:rPr>
        <w:t>à</w:t>
      </w:r>
      <w:r w:rsidRPr="00A42A60">
        <w:rPr>
          <w:rFonts w:ascii="Times New Roman" w:hAnsi="Times New Roman" w:cs="Times New Roman"/>
        </w:rPr>
        <w:t>s competências esperadas de uma futura liderança</w:t>
      </w:r>
      <w:r w:rsidR="00787133" w:rsidRPr="00A42A60">
        <w:rPr>
          <w:rFonts w:ascii="Times New Roman" w:hAnsi="Times New Roman" w:cs="Times New Roman"/>
        </w:rPr>
        <w:t xml:space="preserve"> </w:t>
      </w:r>
      <w:r w:rsidR="00B213F1">
        <w:rPr>
          <w:rFonts w:ascii="Times New Roman" w:hAnsi="Times New Roman" w:cs="Times New Roman"/>
        </w:rPr>
        <w:t>–</w:t>
      </w:r>
      <w:r w:rsidRPr="00A42A60">
        <w:rPr>
          <w:rFonts w:ascii="Times New Roman" w:hAnsi="Times New Roman" w:cs="Times New Roman"/>
        </w:rPr>
        <w:t xml:space="preserve"> </w:t>
      </w:r>
      <w:r w:rsidR="00A95E8E" w:rsidRPr="00A42A60">
        <w:rPr>
          <w:rFonts w:ascii="Times New Roman" w:hAnsi="Times New Roman" w:cs="Times New Roman"/>
        </w:rPr>
        <w:t xml:space="preserve">muitas organizações definem entregas esperadas da liderança e procuram verificar se as pessoas têm o potencial necessário para atender essas expectativas. As competências mais comuns que se quer das lideranças são: foco nos resultados, desenvolvimento de pessoas, estímulo </w:t>
      </w:r>
      <w:r w:rsidR="00B213F1">
        <w:rPr>
          <w:rFonts w:ascii="Times New Roman" w:hAnsi="Times New Roman" w:cs="Times New Roman"/>
        </w:rPr>
        <w:t>à</w:t>
      </w:r>
      <w:r w:rsidR="00A95E8E" w:rsidRPr="00A42A60">
        <w:rPr>
          <w:rFonts w:ascii="Times New Roman" w:hAnsi="Times New Roman" w:cs="Times New Roman"/>
        </w:rPr>
        <w:t xml:space="preserve"> inovação e desenvolvimento e interfaces através de parcerias e visão </w:t>
      </w:r>
      <w:r w:rsidR="00A95E8E" w:rsidRPr="006A5F1E">
        <w:rPr>
          <w:rFonts w:ascii="Times New Roman" w:hAnsi="Times New Roman" w:cs="Times New Roman"/>
        </w:rPr>
        <w:t>sistêmica. (DUTRA</w:t>
      </w:r>
      <w:r w:rsidR="00530064" w:rsidRPr="006A5F1E">
        <w:rPr>
          <w:rFonts w:ascii="Times New Roman" w:hAnsi="Times New Roman" w:cs="Times New Roman"/>
        </w:rPr>
        <w:t>;</w:t>
      </w:r>
      <w:r w:rsidR="00A95E8E" w:rsidRPr="006A5F1E">
        <w:rPr>
          <w:rFonts w:ascii="Times New Roman" w:hAnsi="Times New Roman" w:cs="Times New Roman"/>
        </w:rPr>
        <w:t xml:space="preserve"> </w:t>
      </w:r>
      <w:r w:rsidR="00FE4914" w:rsidRPr="006A5F1E">
        <w:rPr>
          <w:rFonts w:ascii="Times New Roman" w:hAnsi="Times New Roman" w:cs="Times New Roman"/>
        </w:rPr>
        <w:t>DUTRA</w:t>
      </w:r>
      <w:r w:rsidR="00530064" w:rsidRPr="006A5F1E">
        <w:rPr>
          <w:rFonts w:ascii="Times New Roman" w:hAnsi="Times New Roman" w:cs="Times New Roman"/>
        </w:rPr>
        <w:t>;</w:t>
      </w:r>
      <w:r w:rsidR="00FE4914" w:rsidRPr="006A5F1E">
        <w:rPr>
          <w:rFonts w:ascii="Times New Roman" w:hAnsi="Times New Roman" w:cs="Times New Roman"/>
        </w:rPr>
        <w:t xml:space="preserve"> DUTRA, </w:t>
      </w:r>
      <w:r w:rsidR="00A95E8E" w:rsidRPr="006A5F1E">
        <w:rPr>
          <w:rFonts w:ascii="Times New Roman" w:hAnsi="Times New Roman" w:cs="Times New Roman"/>
        </w:rPr>
        <w:t>2019, p. 413)</w:t>
      </w:r>
      <w:r w:rsidR="00787133" w:rsidRPr="006A5F1E">
        <w:rPr>
          <w:rFonts w:ascii="Times New Roman" w:hAnsi="Times New Roman" w:cs="Times New Roman"/>
        </w:rPr>
        <w:t>.</w:t>
      </w:r>
    </w:p>
    <w:p w14:paraId="7E48C19D" w14:textId="066E35CE" w:rsidR="00371657" w:rsidRPr="006A5F1E" w:rsidRDefault="009876D8" w:rsidP="00E1027E">
      <w:pPr>
        <w:widowControl/>
        <w:spacing w:before="120" w:after="120" w:line="240" w:lineRule="auto"/>
        <w:ind w:firstLine="706"/>
        <w:jc w:val="both"/>
        <w:rPr>
          <w:rFonts w:ascii="Times New Roman" w:hAnsi="Times New Roman" w:cs="Times New Roman"/>
          <w:spacing w:val="2"/>
          <w:kern w:val="0"/>
          <w:sz w:val="24"/>
          <w:szCs w:val="24"/>
        </w:rPr>
      </w:pPr>
      <w:r w:rsidRPr="006A5F1E">
        <w:rPr>
          <w:rFonts w:ascii="Times New Roman" w:hAnsi="Times New Roman" w:cs="Times New Roman"/>
          <w:spacing w:val="2"/>
          <w:kern w:val="0"/>
          <w:sz w:val="24"/>
          <w:szCs w:val="24"/>
        </w:rPr>
        <w:t>Portanto</w:t>
      </w:r>
      <w:r w:rsidR="00787133" w:rsidRPr="006A5F1E">
        <w:rPr>
          <w:rFonts w:ascii="Times New Roman" w:hAnsi="Times New Roman" w:cs="Times New Roman"/>
          <w:spacing w:val="2"/>
          <w:kern w:val="0"/>
          <w:sz w:val="24"/>
          <w:szCs w:val="24"/>
        </w:rPr>
        <w:t>,</w:t>
      </w:r>
      <w:r w:rsidRPr="006A5F1E">
        <w:rPr>
          <w:rFonts w:ascii="Times New Roman" w:hAnsi="Times New Roman" w:cs="Times New Roman"/>
          <w:spacing w:val="2"/>
          <w:kern w:val="0"/>
          <w:sz w:val="24"/>
          <w:szCs w:val="24"/>
        </w:rPr>
        <w:t xml:space="preserve"> compreende-se que os princípios abordados por Dutra</w:t>
      </w:r>
      <w:r w:rsidR="00FE4914" w:rsidRPr="006A5F1E">
        <w:rPr>
          <w:rFonts w:ascii="Times New Roman" w:hAnsi="Times New Roman" w:cs="Times New Roman"/>
          <w:spacing w:val="2"/>
          <w:kern w:val="0"/>
          <w:sz w:val="24"/>
          <w:szCs w:val="24"/>
        </w:rPr>
        <w:t>, Dutra</w:t>
      </w:r>
      <w:r w:rsidR="00D66D6A" w:rsidRPr="006A5F1E">
        <w:rPr>
          <w:rFonts w:ascii="Times New Roman" w:hAnsi="Times New Roman" w:cs="Times New Roman"/>
          <w:spacing w:val="2"/>
          <w:kern w:val="0"/>
          <w:sz w:val="24"/>
          <w:szCs w:val="24"/>
        </w:rPr>
        <w:t xml:space="preserve"> e</w:t>
      </w:r>
      <w:r w:rsidR="00FE4914" w:rsidRPr="006A5F1E">
        <w:rPr>
          <w:rFonts w:ascii="Times New Roman" w:hAnsi="Times New Roman" w:cs="Times New Roman"/>
          <w:spacing w:val="2"/>
          <w:kern w:val="0"/>
          <w:sz w:val="24"/>
          <w:szCs w:val="24"/>
        </w:rPr>
        <w:t xml:space="preserve"> Dutra</w:t>
      </w:r>
      <w:r w:rsidRPr="006A5F1E">
        <w:rPr>
          <w:rFonts w:ascii="Times New Roman" w:hAnsi="Times New Roman" w:cs="Times New Roman"/>
          <w:spacing w:val="2"/>
          <w:kern w:val="0"/>
          <w:sz w:val="24"/>
          <w:szCs w:val="24"/>
        </w:rPr>
        <w:t xml:space="preserve"> (2019)</w:t>
      </w:r>
      <w:r w:rsidR="00787133" w:rsidRPr="006A5F1E">
        <w:rPr>
          <w:rFonts w:ascii="Times New Roman" w:hAnsi="Times New Roman" w:cs="Times New Roman"/>
          <w:spacing w:val="2"/>
          <w:kern w:val="0"/>
          <w:sz w:val="24"/>
          <w:szCs w:val="24"/>
        </w:rPr>
        <w:t xml:space="preserve"> </w:t>
      </w:r>
      <w:r w:rsidRPr="006A5F1E">
        <w:rPr>
          <w:rFonts w:ascii="Times New Roman" w:hAnsi="Times New Roman" w:cs="Times New Roman"/>
          <w:spacing w:val="2"/>
          <w:kern w:val="0"/>
          <w:sz w:val="24"/>
          <w:szCs w:val="24"/>
        </w:rPr>
        <w:t>vis</w:t>
      </w:r>
      <w:r w:rsidR="00787133" w:rsidRPr="006A5F1E">
        <w:rPr>
          <w:rFonts w:ascii="Times New Roman" w:hAnsi="Times New Roman" w:cs="Times New Roman"/>
          <w:spacing w:val="2"/>
          <w:kern w:val="0"/>
          <w:sz w:val="24"/>
          <w:szCs w:val="24"/>
        </w:rPr>
        <w:t>am,</w:t>
      </w:r>
      <w:r w:rsidRPr="006A5F1E">
        <w:rPr>
          <w:rFonts w:ascii="Times New Roman" w:hAnsi="Times New Roman" w:cs="Times New Roman"/>
          <w:spacing w:val="2"/>
          <w:kern w:val="0"/>
          <w:sz w:val="24"/>
          <w:szCs w:val="24"/>
        </w:rPr>
        <w:t xml:space="preserve"> em seu processo de reconhecimento e seleção, identificar aqueles que se adequam, por meio dos </w:t>
      </w:r>
      <w:r w:rsidR="00B213F1">
        <w:rPr>
          <w:rFonts w:ascii="Times New Roman" w:hAnsi="Times New Roman" w:cs="Times New Roman"/>
          <w:spacing w:val="2"/>
          <w:kern w:val="0"/>
          <w:sz w:val="24"/>
          <w:szCs w:val="24"/>
        </w:rPr>
        <w:t>diferentes</w:t>
      </w:r>
      <w:r w:rsidR="00B213F1" w:rsidRPr="006A5F1E">
        <w:rPr>
          <w:rFonts w:ascii="Times New Roman" w:hAnsi="Times New Roman" w:cs="Times New Roman"/>
          <w:spacing w:val="2"/>
          <w:kern w:val="0"/>
          <w:sz w:val="24"/>
          <w:szCs w:val="24"/>
        </w:rPr>
        <w:t xml:space="preserve"> </w:t>
      </w:r>
      <w:r w:rsidRPr="006A5F1E">
        <w:rPr>
          <w:rFonts w:ascii="Times New Roman" w:hAnsi="Times New Roman" w:cs="Times New Roman"/>
          <w:spacing w:val="2"/>
          <w:kern w:val="0"/>
          <w:sz w:val="24"/>
          <w:szCs w:val="24"/>
        </w:rPr>
        <w:t>contextos, aos pa</w:t>
      </w:r>
      <w:r w:rsidR="00787133" w:rsidRPr="006A5F1E">
        <w:rPr>
          <w:rFonts w:ascii="Times New Roman" w:hAnsi="Times New Roman" w:cs="Times New Roman"/>
          <w:spacing w:val="2"/>
          <w:kern w:val="0"/>
          <w:sz w:val="24"/>
          <w:szCs w:val="24"/>
        </w:rPr>
        <w:t>pé</w:t>
      </w:r>
      <w:r w:rsidRPr="006A5F1E">
        <w:rPr>
          <w:rFonts w:ascii="Times New Roman" w:hAnsi="Times New Roman" w:cs="Times New Roman"/>
          <w:spacing w:val="2"/>
          <w:kern w:val="0"/>
          <w:sz w:val="24"/>
          <w:szCs w:val="24"/>
        </w:rPr>
        <w:t>is de líderes organizacionais.</w:t>
      </w:r>
      <w:r w:rsidR="00877D2E" w:rsidRPr="006A5F1E">
        <w:rPr>
          <w:rFonts w:ascii="Times New Roman" w:hAnsi="Times New Roman" w:cs="Times New Roman"/>
          <w:spacing w:val="2"/>
          <w:kern w:val="0"/>
          <w:sz w:val="24"/>
          <w:szCs w:val="24"/>
        </w:rPr>
        <w:t xml:space="preserve"> </w:t>
      </w:r>
      <w:r w:rsidR="00B213F1">
        <w:rPr>
          <w:rFonts w:ascii="Times New Roman" w:hAnsi="Times New Roman" w:cs="Times New Roman"/>
          <w:spacing w:val="2"/>
          <w:kern w:val="0"/>
          <w:sz w:val="24"/>
          <w:szCs w:val="24"/>
        </w:rPr>
        <w:t>O</w:t>
      </w:r>
      <w:r w:rsidR="00877D2E" w:rsidRPr="006A5F1E">
        <w:rPr>
          <w:rFonts w:ascii="Times New Roman" w:hAnsi="Times New Roman" w:cs="Times New Roman"/>
          <w:spacing w:val="2"/>
          <w:kern w:val="0"/>
          <w:sz w:val="24"/>
          <w:szCs w:val="24"/>
        </w:rPr>
        <w:t xml:space="preserve"> objetivo não consiste em uma delimitação do perfil de futur</w:t>
      </w:r>
      <w:r w:rsidR="00787133" w:rsidRPr="006A5F1E">
        <w:rPr>
          <w:rFonts w:ascii="Times New Roman" w:hAnsi="Times New Roman" w:cs="Times New Roman"/>
          <w:spacing w:val="2"/>
          <w:kern w:val="0"/>
          <w:sz w:val="24"/>
          <w:szCs w:val="24"/>
        </w:rPr>
        <w:t>as</w:t>
      </w:r>
      <w:r w:rsidR="00877D2E" w:rsidRPr="006A5F1E">
        <w:rPr>
          <w:rFonts w:ascii="Times New Roman" w:hAnsi="Times New Roman" w:cs="Times New Roman"/>
          <w:spacing w:val="2"/>
          <w:kern w:val="0"/>
          <w:sz w:val="24"/>
          <w:szCs w:val="24"/>
        </w:rPr>
        <w:t xml:space="preserve"> lideranças, mas exemplificar aquelas que foram identificadas com maior frequência na pesquisa realizada </w:t>
      </w:r>
      <w:r w:rsidR="00D66D6A" w:rsidRPr="006A5F1E">
        <w:rPr>
          <w:rFonts w:ascii="Times New Roman" w:hAnsi="Times New Roman" w:cs="Times New Roman"/>
          <w:spacing w:val="2"/>
          <w:kern w:val="0"/>
          <w:sz w:val="24"/>
          <w:szCs w:val="24"/>
        </w:rPr>
        <w:t>pelos referidos autores</w:t>
      </w:r>
      <w:r w:rsidR="00877D2E" w:rsidRPr="006A5F1E">
        <w:rPr>
          <w:rFonts w:ascii="Times New Roman" w:hAnsi="Times New Roman" w:cs="Times New Roman"/>
          <w:spacing w:val="2"/>
          <w:kern w:val="0"/>
          <w:sz w:val="24"/>
          <w:szCs w:val="24"/>
        </w:rPr>
        <w:t>, em ressalva que “cada organização deve definir essas características em função de suas características culturais e do momento vivido” (DUTRA</w:t>
      </w:r>
      <w:r w:rsidR="00D66D6A" w:rsidRPr="006A5F1E">
        <w:rPr>
          <w:rFonts w:ascii="Times New Roman" w:hAnsi="Times New Roman" w:cs="Times New Roman"/>
          <w:spacing w:val="2"/>
          <w:kern w:val="0"/>
          <w:sz w:val="24"/>
          <w:szCs w:val="24"/>
        </w:rPr>
        <w:t>;</w:t>
      </w:r>
      <w:r w:rsidR="00877D2E" w:rsidRPr="006A5F1E">
        <w:rPr>
          <w:rFonts w:ascii="Times New Roman" w:hAnsi="Times New Roman" w:cs="Times New Roman"/>
          <w:spacing w:val="2"/>
          <w:kern w:val="0"/>
          <w:sz w:val="24"/>
          <w:szCs w:val="24"/>
        </w:rPr>
        <w:t xml:space="preserve"> </w:t>
      </w:r>
      <w:r w:rsidR="00FE4914" w:rsidRPr="006A5F1E">
        <w:rPr>
          <w:rFonts w:ascii="Times New Roman" w:hAnsi="Times New Roman" w:cs="Times New Roman"/>
          <w:spacing w:val="2"/>
          <w:kern w:val="0"/>
          <w:sz w:val="24"/>
          <w:szCs w:val="24"/>
        </w:rPr>
        <w:t>DUTRA</w:t>
      </w:r>
      <w:r w:rsidR="00D66D6A" w:rsidRPr="006A5F1E">
        <w:rPr>
          <w:rFonts w:ascii="Times New Roman" w:hAnsi="Times New Roman" w:cs="Times New Roman"/>
          <w:spacing w:val="2"/>
          <w:kern w:val="0"/>
          <w:sz w:val="24"/>
          <w:szCs w:val="24"/>
        </w:rPr>
        <w:t>;</w:t>
      </w:r>
      <w:r w:rsidR="00FE4914" w:rsidRPr="006A5F1E">
        <w:rPr>
          <w:rFonts w:ascii="Times New Roman" w:hAnsi="Times New Roman" w:cs="Times New Roman"/>
          <w:spacing w:val="2"/>
          <w:kern w:val="0"/>
          <w:sz w:val="24"/>
          <w:szCs w:val="24"/>
        </w:rPr>
        <w:t xml:space="preserve"> DUTRA, </w:t>
      </w:r>
      <w:r w:rsidR="00877D2E" w:rsidRPr="006A5F1E">
        <w:rPr>
          <w:rFonts w:ascii="Times New Roman" w:hAnsi="Times New Roman" w:cs="Times New Roman"/>
          <w:spacing w:val="2"/>
          <w:kern w:val="0"/>
          <w:sz w:val="24"/>
          <w:szCs w:val="24"/>
        </w:rPr>
        <w:t>2019, p. 413).</w:t>
      </w:r>
    </w:p>
    <w:p w14:paraId="22493C64" w14:textId="222854EA" w:rsidR="00877D2E" w:rsidRPr="006A5F1E" w:rsidRDefault="00877D2E" w:rsidP="00826408">
      <w:pPr>
        <w:widowControl/>
        <w:spacing w:after="0" w:line="240" w:lineRule="auto"/>
        <w:ind w:left="2268"/>
        <w:jc w:val="both"/>
        <w:rPr>
          <w:rFonts w:ascii="Times New Roman" w:hAnsi="Times New Roman" w:cs="Times New Roman"/>
          <w:kern w:val="0"/>
        </w:rPr>
      </w:pPr>
      <w:r w:rsidRPr="006A5F1E">
        <w:rPr>
          <w:rFonts w:ascii="Times New Roman" w:hAnsi="Times New Roman" w:cs="Times New Roman"/>
          <w:kern w:val="0"/>
        </w:rPr>
        <w:t>O processo de identificação de futuros líderes e gestores deve ser colegiado, evolvendo gestores de diferentes níveis e áreas de trabalho. Normalmente, esse processo está li</w:t>
      </w:r>
      <w:r w:rsidR="0048552C" w:rsidRPr="006A5F1E">
        <w:rPr>
          <w:rFonts w:ascii="Times New Roman" w:hAnsi="Times New Roman" w:cs="Times New Roman"/>
          <w:kern w:val="0"/>
        </w:rPr>
        <w:t>g</w:t>
      </w:r>
      <w:r w:rsidRPr="006A5F1E">
        <w:rPr>
          <w:rFonts w:ascii="Times New Roman" w:hAnsi="Times New Roman" w:cs="Times New Roman"/>
          <w:kern w:val="0"/>
        </w:rPr>
        <w:t>ado à avaliação de desempenho e avaliação potencial.</w:t>
      </w:r>
    </w:p>
    <w:p w14:paraId="4A097603" w14:textId="6472AA8E" w:rsidR="00704A75" w:rsidRPr="00C86BA6" w:rsidRDefault="00877D2E" w:rsidP="00E1027E">
      <w:pPr>
        <w:widowControl/>
        <w:spacing w:after="0" w:line="240" w:lineRule="auto"/>
        <w:ind w:left="2268"/>
        <w:jc w:val="both"/>
        <w:rPr>
          <w:rFonts w:ascii="Times New Roman" w:hAnsi="Times New Roman" w:cs="Times New Roman"/>
          <w:kern w:val="0"/>
          <w:sz w:val="24"/>
          <w:szCs w:val="24"/>
        </w:rPr>
      </w:pPr>
      <w:r w:rsidRPr="006A5F1E">
        <w:rPr>
          <w:rFonts w:ascii="Times New Roman" w:hAnsi="Times New Roman" w:cs="Times New Roman"/>
          <w:kern w:val="0"/>
        </w:rPr>
        <w:t>[...] Nos processos de identificação de futuras lideranças, a pessoas são analisadas em sua trajetória dentro da organização e não apenas em sua atuação no último ano [...]</w:t>
      </w:r>
      <w:r w:rsidR="00787133" w:rsidRPr="006A5F1E">
        <w:rPr>
          <w:rFonts w:ascii="Times New Roman" w:hAnsi="Times New Roman" w:cs="Times New Roman"/>
          <w:kern w:val="0"/>
        </w:rPr>
        <w:t xml:space="preserve">. </w:t>
      </w:r>
      <w:r w:rsidRPr="006A5F1E">
        <w:rPr>
          <w:rFonts w:ascii="Times New Roman" w:hAnsi="Times New Roman" w:cs="Times New Roman"/>
          <w:kern w:val="0"/>
        </w:rPr>
        <w:t>A consistência de sua carreira profissional e de seu comportamento são elementos importantes. (DUTRA</w:t>
      </w:r>
      <w:r w:rsidR="009520BA" w:rsidRPr="006A5F1E">
        <w:rPr>
          <w:rFonts w:ascii="Times New Roman" w:hAnsi="Times New Roman" w:cs="Times New Roman"/>
          <w:kern w:val="0"/>
        </w:rPr>
        <w:t>;</w:t>
      </w:r>
      <w:r w:rsidRPr="006A5F1E">
        <w:rPr>
          <w:rFonts w:ascii="Times New Roman" w:hAnsi="Times New Roman" w:cs="Times New Roman"/>
          <w:kern w:val="0"/>
        </w:rPr>
        <w:t xml:space="preserve"> </w:t>
      </w:r>
      <w:r w:rsidR="0048552C" w:rsidRPr="006A5F1E">
        <w:rPr>
          <w:rFonts w:ascii="Times New Roman" w:hAnsi="Times New Roman" w:cs="Times New Roman"/>
          <w:kern w:val="0"/>
        </w:rPr>
        <w:t>DUTRA</w:t>
      </w:r>
      <w:r w:rsidR="009520BA" w:rsidRPr="006A5F1E">
        <w:rPr>
          <w:rFonts w:ascii="Times New Roman" w:hAnsi="Times New Roman" w:cs="Times New Roman"/>
          <w:kern w:val="0"/>
        </w:rPr>
        <w:t>;</w:t>
      </w:r>
      <w:r w:rsidR="0048552C" w:rsidRPr="006A5F1E">
        <w:rPr>
          <w:rFonts w:ascii="Times New Roman" w:hAnsi="Times New Roman" w:cs="Times New Roman"/>
          <w:kern w:val="0"/>
        </w:rPr>
        <w:t xml:space="preserve"> DUTRA, </w:t>
      </w:r>
      <w:r w:rsidRPr="006A5F1E">
        <w:rPr>
          <w:rFonts w:ascii="Times New Roman" w:hAnsi="Times New Roman" w:cs="Times New Roman"/>
          <w:kern w:val="0"/>
        </w:rPr>
        <w:t>2019, p. 413).</w:t>
      </w:r>
    </w:p>
    <w:p w14:paraId="7857829D" w14:textId="64936B84" w:rsidR="001847C1" w:rsidRDefault="009876D8" w:rsidP="00E1027E">
      <w:pPr>
        <w:widowControl/>
        <w:spacing w:before="120" w:after="120" w:line="240" w:lineRule="auto"/>
        <w:ind w:firstLine="706"/>
        <w:jc w:val="both"/>
        <w:rPr>
          <w:rFonts w:ascii="Times New Roman" w:hAnsi="Times New Roman" w:cs="Times New Roman"/>
          <w:kern w:val="0"/>
          <w:sz w:val="24"/>
          <w:szCs w:val="24"/>
        </w:rPr>
      </w:pPr>
      <w:r w:rsidRPr="00C86BA6">
        <w:rPr>
          <w:rFonts w:ascii="Times New Roman" w:hAnsi="Times New Roman" w:cs="Times New Roman"/>
          <w:kern w:val="0"/>
          <w:sz w:val="24"/>
          <w:szCs w:val="24"/>
        </w:rPr>
        <w:t>Como mencionado por Dutra</w:t>
      </w:r>
      <w:r w:rsidR="00922304" w:rsidRPr="00C86BA6">
        <w:rPr>
          <w:rFonts w:ascii="Times New Roman" w:hAnsi="Times New Roman" w:cs="Times New Roman"/>
          <w:kern w:val="0"/>
          <w:sz w:val="24"/>
          <w:szCs w:val="24"/>
        </w:rPr>
        <w:t>, Dutra</w:t>
      </w:r>
      <w:r w:rsidR="00233061" w:rsidRPr="00C86BA6">
        <w:rPr>
          <w:rFonts w:ascii="Times New Roman" w:hAnsi="Times New Roman" w:cs="Times New Roman"/>
          <w:kern w:val="0"/>
          <w:sz w:val="24"/>
          <w:szCs w:val="24"/>
        </w:rPr>
        <w:t xml:space="preserve"> e</w:t>
      </w:r>
      <w:r w:rsidR="00922304" w:rsidRPr="00C86BA6">
        <w:rPr>
          <w:rFonts w:ascii="Times New Roman" w:hAnsi="Times New Roman" w:cs="Times New Roman"/>
          <w:kern w:val="0"/>
          <w:sz w:val="24"/>
          <w:szCs w:val="24"/>
        </w:rPr>
        <w:t xml:space="preserve"> Dutra</w:t>
      </w:r>
      <w:r w:rsidRPr="00C86BA6">
        <w:rPr>
          <w:rFonts w:ascii="Times New Roman" w:hAnsi="Times New Roman" w:cs="Times New Roman"/>
          <w:kern w:val="0"/>
          <w:sz w:val="24"/>
          <w:szCs w:val="24"/>
        </w:rPr>
        <w:t xml:space="preserve"> (2019)</w:t>
      </w:r>
      <w:r w:rsidR="00086759" w:rsidRPr="00C86BA6">
        <w:rPr>
          <w:rFonts w:ascii="Times New Roman" w:hAnsi="Times New Roman" w:cs="Times New Roman"/>
          <w:kern w:val="0"/>
          <w:sz w:val="24"/>
          <w:szCs w:val="24"/>
        </w:rPr>
        <w:t>, um dos desafios, não só dos líderes, mas também das organizações, é o de lidar com a diversidade, pois em virtude da globalização econômica e de mercados, ampli</w:t>
      </w:r>
      <w:r w:rsidR="00B213F1">
        <w:rPr>
          <w:rFonts w:ascii="Times New Roman" w:hAnsi="Times New Roman" w:cs="Times New Roman"/>
          <w:kern w:val="0"/>
          <w:sz w:val="24"/>
          <w:szCs w:val="24"/>
        </w:rPr>
        <w:t>aram-se</w:t>
      </w:r>
      <w:r w:rsidR="00086759" w:rsidRPr="00C86BA6">
        <w:rPr>
          <w:rFonts w:ascii="Times New Roman" w:hAnsi="Times New Roman" w:cs="Times New Roman"/>
          <w:kern w:val="0"/>
          <w:sz w:val="24"/>
          <w:szCs w:val="24"/>
        </w:rPr>
        <w:t xml:space="preserve"> as possibilidades de equipes mais heterog</w:t>
      </w:r>
      <w:r w:rsidR="002F7368" w:rsidRPr="00C86BA6">
        <w:rPr>
          <w:rFonts w:ascii="Times New Roman" w:hAnsi="Times New Roman" w:cs="Times New Roman"/>
          <w:kern w:val="0"/>
          <w:sz w:val="24"/>
          <w:szCs w:val="24"/>
        </w:rPr>
        <w:t>ê</w:t>
      </w:r>
      <w:r w:rsidR="00086759" w:rsidRPr="00C86BA6">
        <w:rPr>
          <w:rFonts w:ascii="Times New Roman" w:hAnsi="Times New Roman" w:cs="Times New Roman"/>
          <w:kern w:val="0"/>
          <w:sz w:val="24"/>
          <w:szCs w:val="24"/>
        </w:rPr>
        <w:t>n</w:t>
      </w:r>
      <w:r w:rsidR="002F7368" w:rsidRPr="00C86BA6">
        <w:rPr>
          <w:rFonts w:ascii="Times New Roman" w:hAnsi="Times New Roman" w:cs="Times New Roman"/>
          <w:kern w:val="0"/>
          <w:sz w:val="24"/>
          <w:szCs w:val="24"/>
        </w:rPr>
        <w:t>eas</w:t>
      </w:r>
      <w:r w:rsidR="00FA5667" w:rsidRPr="00C86BA6">
        <w:rPr>
          <w:rFonts w:ascii="Times New Roman" w:hAnsi="Times New Roman" w:cs="Times New Roman"/>
          <w:kern w:val="0"/>
          <w:sz w:val="24"/>
          <w:szCs w:val="24"/>
        </w:rPr>
        <w:t>, tendo como fator importante o uso crescente de times formados por membros de diferentes áreas funcionais em busca de uma vantagem competitiva</w:t>
      </w:r>
      <w:r w:rsidR="002F7368" w:rsidRPr="00C86BA6">
        <w:rPr>
          <w:rFonts w:ascii="Times New Roman" w:hAnsi="Times New Roman" w:cs="Times New Roman"/>
          <w:kern w:val="0"/>
          <w:sz w:val="24"/>
          <w:szCs w:val="24"/>
        </w:rPr>
        <w:t xml:space="preserve"> </w:t>
      </w:r>
      <w:r w:rsidR="00704A75" w:rsidRPr="00C86BA6">
        <w:rPr>
          <w:rFonts w:ascii="Times New Roman" w:hAnsi="Times New Roman" w:cs="Times New Roman"/>
          <w:kern w:val="0"/>
          <w:sz w:val="24"/>
          <w:szCs w:val="24"/>
        </w:rPr>
        <w:t>(HANASHIRO</w:t>
      </w:r>
      <w:r w:rsidR="001763A4" w:rsidRPr="00C86BA6">
        <w:rPr>
          <w:rFonts w:ascii="Times New Roman" w:hAnsi="Times New Roman" w:cs="Times New Roman"/>
          <w:kern w:val="0"/>
          <w:sz w:val="24"/>
          <w:szCs w:val="24"/>
        </w:rPr>
        <w:t xml:space="preserve">; </w:t>
      </w:r>
      <w:r w:rsidR="001763A4" w:rsidRPr="00C86BA6">
        <w:rPr>
          <w:rStyle w:val="author"/>
          <w:rFonts w:ascii="Times New Roman" w:hAnsi="Times New Roman" w:cs="Times New Roman"/>
          <w:sz w:val="24"/>
          <w:szCs w:val="24"/>
          <w:shd w:val="clear" w:color="auto" w:fill="FFFFFF"/>
        </w:rPr>
        <w:t>TEIXEIRA; ZACCARELLI</w:t>
      </w:r>
      <w:r w:rsidR="00704A75" w:rsidRPr="00C86BA6">
        <w:rPr>
          <w:rFonts w:ascii="Times New Roman" w:hAnsi="Times New Roman" w:cs="Times New Roman"/>
          <w:kern w:val="0"/>
          <w:sz w:val="24"/>
          <w:szCs w:val="24"/>
        </w:rPr>
        <w:t>, 2008).</w:t>
      </w:r>
    </w:p>
    <w:p w14:paraId="6FC54878" w14:textId="73084221" w:rsidR="001847C1" w:rsidRPr="00C86BA6" w:rsidRDefault="001847C1" w:rsidP="001847C1">
      <w:pPr>
        <w:widowControl/>
        <w:spacing w:after="120" w:line="240" w:lineRule="auto"/>
        <w:ind w:firstLine="708"/>
        <w:jc w:val="both"/>
        <w:rPr>
          <w:rFonts w:ascii="Times New Roman" w:hAnsi="Times New Roman" w:cs="Times New Roman"/>
          <w:kern w:val="0"/>
          <w:sz w:val="24"/>
          <w:szCs w:val="24"/>
        </w:rPr>
      </w:pPr>
      <w:r w:rsidRPr="00C86BA6">
        <w:rPr>
          <w:rFonts w:ascii="Times New Roman" w:hAnsi="Times New Roman" w:cs="Times New Roman"/>
          <w:kern w:val="0"/>
          <w:sz w:val="24"/>
          <w:szCs w:val="24"/>
        </w:rPr>
        <w:t>Nessa perspectiva</w:t>
      </w:r>
      <w:r w:rsidR="00B213F1">
        <w:rPr>
          <w:rFonts w:ascii="Times New Roman" w:hAnsi="Times New Roman" w:cs="Times New Roman"/>
          <w:kern w:val="0"/>
          <w:sz w:val="24"/>
          <w:szCs w:val="24"/>
        </w:rPr>
        <w:t xml:space="preserve"> se</w:t>
      </w:r>
      <w:r w:rsidRPr="00C86BA6">
        <w:rPr>
          <w:rFonts w:ascii="Times New Roman" w:hAnsi="Times New Roman" w:cs="Times New Roman"/>
          <w:kern w:val="0"/>
          <w:sz w:val="24"/>
          <w:szCs w:val="24"/>
        </w:rPr>
        <w:t xml:space="preserve"> </w:t>
      </w:r>
      <w:r w:rsidR="00B213F1">
        <w:rPr>
          <w:rFonts w:ascii="Times New Roman" w:hAnsi="Times New Roman" w:cs="Times New Roman"/>
          <w:kern w:val="0"/>
          <w:sz w:val="24"/>
          <w:szCs w:val="24"/>
        </w:rPr>
        <w:t>apresenta</w:t>
      </w:r>
      <w:r w:rsidRPr="00C86BA6">
        <w:rPr>
          <w:rFonts w:ascii="Times New Roman" w:hAnsi="Times New Roman" w:cs="Times New Roman"/>
          <w:kern w:val="0"/>
          <w:sz w:val="24"/>
          <w:szCs w:val="24"/>
        </w:rPr>
        <w:t xml:space="preserve"> como referência o Instituto ETHOS (2016) e Sica (2017), referente à composição das identidades e características dos líderes, identificando atributos pertinentes ou não a um grupo minoritário, a fim de quantificar a participação, especialmente de LGBT+ nas lideranças das organizações e exprimir de forma geral como se dá a diversidade nesse cenário, permitindo “aprofundar o entendimento acerca do sistema hierárquico e das desigualdades que permeiam o ambiente organizacional” (FERREIRA </w:t>
      </w:r>
      <w:r w:rsidRPr="00C86BA6">
        <w:rPr>
          <w:rFonts w:ascii="Times New Roman" w:hAnsi="Times New Roman" w:cs="Times New Roman"/>
          <w:i/>
          <w:kern w:val="0"/>
          <w:sz w:val="24"/>
          <w:szCs w:val="24"/>
        </w:rPr>
        <w:t>et al.</w:t>
      </w:r>
      <w:r w:rsidRPr="00C86BA6">
        <w:rPr>
          <w:rFonts w:ascii="Times New Roman" w:hAnsi="Times New Roman" w:cs="Times New Roman"/>
          <w:kern w:val="0"/>
          <w:sz w:val="24"/>
          <w:szCs w:val="24"/>
        </w:rPr>
        <w:t>, 2020, p. 821).</w:t>
      </w:r>
    </w:p>
    <w:p w14:paraId="7E7A1855" w14:textId="1D90A44A" w:rsidR="001847C1" w:rsidRPr="00C86BA6" w:rsidRDefault="00B213F1" w:rsidP="00E1027E">
      <w:pPr>
        <w:widowControl/>
        <w:spacing w:after="120" w:line="240" w:lineRule="auto"/>
        <w:ind w:firstLine="706"/>
        <w:jc w:val="both"/>
        <w:rPr>
          <w:rFonts w:ascii="Times New Roman" w:hAnsi="Times New Roman" w:cs="Times New Roman"/>
          <w:kern w:val="0"/>
          <w:sz w:val="24"/>
          <w:szCs w:val="24"/>
        </w:rPr>
      </w:pPr>
      <w:r>
        <w:rPr>
          <w:rFonts w:ascii="Times New Roman" w:hAnsi="Times New Roman" w:cs="Times New Roman"/>
          <w:kern w:val="0"/>
          <w:sz w:val="24"/>
          <w:szCs w:val="24"/>
        </w:rPr>
        <w:t>O</w:t>
      </w:r>
      <w:r w:rsidR="001847C1" w:rsidRPr="00C86BA6">
        <w:rPr>
          <w:rFonts w:ascii="Times New Roman" w:hAnsi="Times New Roman" w:cs="Times New Roman"/>
          <w:kern w:val="0"/>
          <w:sz w:val="24"/>
          <w:szCs w:val="24"/>
        </w:rPr>
        <w:t xml:space="preserve"> Instituto ETHOS (2016) apresenta os seguintes dados em entrevistas com colaboradores de empresas brasileiras: das 332.066 pessoas integradas aos quadros funcionais das organizações que foram entrevistadas, 13,80% eram representantes dos níveis estratégicos (conselho, quadro executivo, gerencial, supervisão) e, des</w:t>
      </w:r>
      <w:r>
        <w:rPr>
          <w:rFonts w:ascii="Times New Roman" w:hAnsi="Times New Roman" w:cs="Times New Roman"/>
          <w:kern w:val="0"/>
          <w:sz w:val="24"/>
          <w:szCs w:val="24"/>
        </w:rPr>
        <w:t>s</w:t>
      </w:r>
      <w:r w:rsidR="001847C1" w:rsidRPr="00C86BA6">
        <w:rPr>
          <w:rFonts w:ascii="Times New Roman" w:hAnsi="Times New Roman" w:cs="Times New Roman"/>
          <w:kern w:val="0"/>
          <w:sz w:val="24"/>
          <w:szCs w:val="24"/>
        </w:rPr>
        <w:t xml:space="preserve">e montante, 76,32% foram </w:t>
      </w:r>
      <w:r w:rsidR="001847C1" w:rsidRPr="00C86BA6">
        <w:rPr>
          <w:rFonts w:ascii="Times New Roman" w:hAnsi="Times New Roman" w:cs="Times New Roman"/>
          <w:kern w:val="0"/>
          <w:sz w:val="24"/>
          <w:szCs w:val="24"/>
        </w:rPr>
        <w:lastRenderedPageBreak/>
        <w:t>identificados como pessoas do gênero masculino, tendo maior participação, acima de 85%, em conselhos administrativos e quadro executivo.</w:t>
      </w:r>
    </w:p>
    <w:p w14:paraId="2D0465A6" w14:textId="50FB6A32" w:rsidR="001847C1" w:rsidRPr="00C86BA6" w:rsidRDefault="001847C1" w:rsidP="00E1027E">
      <w:pPr>
        <w:widowControl/>
        <w:spacing w:after="120" w:line="240" w:lineRule="auto"/>
        <w:ind w:firstLine="706"/>
        <w:jc w:val="both"/>
        <w:rPr>
          <w:rFonts w:ascii="Times New Roman" w:hAnsi="Times New Roman" w:cs="Times New Roman"/>
          <w:kern w:val="0"/>
          <w:sz w:val="24"/>
          <w:szCs w:val="24"/>
        </w:rPr>
      </w:pPr>
      <w:r w:rsidRPr="00C86BA6">
        <w:rPr>
          <w:rFonts w:ascii="Times New Roman" w:hAnsi="Times New Roman" w:cs="Times New Roman"/>
          <w:kern w:val="0"/>
          <w:sz w:val="24"/>
          <w:szCs w:val="24"/>
        </w:rPr>
        <w:t>Na questão de composição por raça ou cor, dentro das lideranças organizacionais, 87,9% foram classificados como brancos, logo, o índice ultrapassou 90% em conselhos de administração, quadro executivo e gerência. Quanto à participação de pessoas com deficiência (</w:t>
      </w:r>
      <w:proofErr w:type="spellStart"/>
      <w:r w:rsidRPr="00C86BA6">
        <w:rPr>
          <w:rFonts w:ascii="Times New Roman" w:hAnsi="Times New Roman" w:cs="Times New Roman"/>
          <w:kern w:val="0"/>
          <w:sz w:val="24"/>
          <w:szCs w:val="24"/>
        </w:rPr>
        <w:t>PdC</w:t>
      </w:r>
      <w:proofErr w:type="spellEnd"/>
      <w:r w:rsidRPr="00C86BA6">
        <w:rPr>
          <w:rFonts w:ascii="Times New Roman" w:hAnsi="Times New Roman" w:cs="Times New Roman"/>
          <w:kern w:val="0"/>
          <w:sz w:val="24"/>
          <w:szCs w:val="24"/>
        </w:rPr>
        <w:t>), a média chegou a 0,5%, e em casos como do conselho administrativo, 100% eram compostos por pessoas sem deficiência. Complementando, Sica (2017), em sua pesquisa com 77 empresas, distribuídas em 43% (33) nacionais, considerou a participação das lideranças LBGT+, visto que essas 33 empresas possuem cerca de 10.000 colaboradores, aqueles identificados por não-hétero ou não-cis totalizaram 11%.</w:t>
      </w:r>
    </w:p>
    <w:p w14:paraId="5A85A527" w14:textId="41F4E9D5" w:rsidR="009C0133" w:rsidRPr="002557F0" w:rsidRDefault="001847C1" w:rsidP="002557F0">
      <w:pPr>
        <w:widowControl/>
        <w:spacing w:after="120" w:line="240" w:lineRule="auto"/>
        <w:ind w:firstLine="708"/>
        <w:jc w:val="both"/>
        <w:rPr>
          <w:rFonts w:ascii="Times New Roman" w:hAnsi="Times New Roman" w:cs="Times New Roman"/>
          <w:kern w:val="0"/>
          <w:sz w:val="24"/>
          <w:szCs w:val="24"/>
        </w:rPr>
      </w:pPr>
      <w:r w:rsidRPr="00C86BA6">
        <w:rPr>
          <w:rFonts w:ascii="Times New Roman" w:hAnsi="Times New Roman" w:cs="Times New Roman"/>
          <w:kern w:val="0"/>
          <w:sz w:val="24"/>
          <w:szCs w:val="24"/>
        </w:rPr>
        <w:t xml:space="preserve">Assim, pode-se dizer que “os cargos de posições superiores nas organizações ainda são formados pela lógica da heteronormatividade masculina, predominando a matriz heterossexual que é regulada pelas normas de gênero e que coloca o homem branco em posições privilegiadas” (FERREIRA </w:t>
      </w:r>
      <w:r w:rsidRPr="00C86BA6">
        <w:rPr>
          <w:rFonts w:ascii="Times New Roman" w:hAnsi="Times New Roman" w:cs="Times New Roman"/>
          <w:i/>
          <w:kern w:val="0"/>
          <w:sz w:val="24"/>
          <w:szCs w:val="24"/>
        </w:rPr>
        <w:t>et al.</w:t>
      </w:r>
      <w:r w:rsidRPr="00C86BA6">
        <w:rPr>
          <w:rFonts w:ascii="Times New Roman" w:hAnsi="Times New Roman" w:cs="Times New Roman"/>
          <w:kern w:val="0"/>
          <w:sz w:val="24"/>
          <w:szCs w:val="24"/>
        </w:rPr>
        <w:t xml:space="preserve">, 2021, p. 821). Com base nessas interpretações, serão apresentados, </w:t>
      </w:r>
      <w:r w:rsidR="00B213F1">
        <w:rPr>
          <w:rFonts w:ascii="Times New Roman" w:hAnsi="Times New Roman" w:cs="Times New Roman"/>
          <w:kern w:val="0"/>
          <w:sz w:val="24"/>
          <w:szCs w:val="24"/>
        </w:rPr>
        <w:t>na</w:t>
      </w:r>
      <w:r w:rsidR="00B213F1" w:rsidRPr="00C86BA6">
        <w:rPr>
          <w:rFonts w:ascii="Times New Roman" w:hAnsi="Times New Roman" w:cs="Times New Roman"/>
          <w:kern w:val="0"/>
          <w:sz w:val="24"/>
          <w:szCs w:val="24"/>
        </w:rPr>
        <w:t xml:space="preserve"> </w:t>
      </w:r>
      <w:r w:rsidRPr="00C86BA6">
        <w:rPr>
          <w:rFonts w:ascii="Times New Roman" w:hAnsi="Times New Roman" w:cs="Times New Roman"/>
          <w:kern w:val="0"/>
          <w:sz w:val="24"/>
          <w:szCs w:val="24"/>
        </w:rPr>
        <w:t>sequência, os dados que compõem e caracterizam a microrregião de Adamantina, bem como os levantados quanto aos colaboradores e às lideranças LGBT+.</w:t>
      </w:r>
    </w:p>
    <w:p w14:paraId="78FDFCBF" w14:textId="502DC464" w:rsidR="00276744" w:rsidRDefault="00276744" w:rsidP="002A5596">
      <w:pPr>
        <w:widowControl/>
        <w:spacing w:after="120" w:line="240" w:lineRule="auto"/>
        <w:jc w:val="both"/>
        <w:rPr>
          <w:rFonts w:ascii="Times New Roman" w:hAnsi="Times New Roman" w:cs="Times New Roman"/>
          <w:kern w:val="0"/>
          <w:sz w:val="24"/>
          <w:szCs w:val="24"/>
        </w:rPr>
      </w:pPr>
    </w:p>
    <w:p w14:paraId="06D42273" w14:textId="77777777" w:rsidR="002557F0" w:rsidRDefault="002557F0" w:rsidP="002A5596">
      <w:pPr>
        <w:widowControl/>
        <w:spacing w:after="120" w:line="240" w:lineRule="auto"/>
        <w:jc w:val="both"/>
        <w:rPr>
          <w:rFonts w:ascii="Times New Roman" w:hAnsi="Times New Roman" w:cs="Times New Roman"/>
          <w:kern w:val="0"/>
          <w:sz w:val="24"/>
          <w:szCs w:val="24"/>
        </w:rPr>
      </w:pPr>
    </w:p>
    <w:p w14:paraId="3B8274C1" w14:textId="6BBB736F" w:rsidR="00276744" w:rsidRDefault="00276744" w:rsidP="00275AED">
      <w:pPr>
        <w:pStyle w:val="Ttulo1"/>
        <w:numPr>
          <w:ilvl w:val="0"/>
          <w:numId w:val="9"/>
        </w:numPr>
        <w:spacing w:before="0" w:after="120"/>
        <w:jc w:val="both"/>
        <w:rPr>
          <w:rFonts w:ascii="Times New Roman" w:hAnsi="Times New Roman" w:cs="Times New Roman"/>
          <w:b/>
          <w:bCs/>
          <w:color w:val="auto"/>
          <w:sz w:val="24"/>
          <w:szCs w:val="24"/>
        </w:rPr>
      </w:pPr>
      <w:r w:rsidRPr="00276744">
        <w:rPr>
          <w:rFonts w:ascii="Times New Roman" w:hAnsi="Times New Roman" w:cs="Times New Roman"/>
          <w:b/>
          <w:bCs/>
          <w:color w:val="auto"/>
          <w:sz w:val="24"/>
          <w:szCs w:val="24"/>
        </w:rPr>
        <w:t>METODOLOGIA</w:t>
      </w:r>
      <w:r w:rsidR="003477E1">
        <w:rPr>
          <w:rFonts w:ascii="Times New Roman" w:hAnsi="Times New Roman" w:cs="Times New Roman"/>
          <w:b/>
          <w:bCs/>
          <w:color w:val="auto"/>
          <w:sz w:val="24"/>
          <w:szCs w:val="24"/>
        </w:rPr>
        <w:t xml:space="preserve"> E </w:t>
      </w:r>
      <w:r w:rsidR="003477E1" w:rsidRPr="003477E1">
        <w:rPr>
          <w:rFonts w:ascii="Times New Roman" w:hAnsi="Times New Roman" w:cs="Times New Roman"/>
          <w:b/>
          <w:bCs/>
          <w:color w:val="auto"/>
          <w:sz w:val="24"/>
          <w:szCs w:val="24"/>
        </w:rPr>
        <w:t>CARACTERIZAÇÃO</w:t>
      </w:r>
      <w:r w:rsidR="003477E1">
        <w:rPr>
          <w:rFonts w:ascii="Times New Roman" w:hAnsi="Times New Roman" w:cs="Times New Roman"/>
          <w:b/>
          <w:bCs/>
          <w:color w:val="auto"/>
          <w:sz w:val="24"/>
          <w:szCs w:val="24"/>
        </w:rPr>
        <w:t xml:space="preserve"> DA PESQUISA</w:t>
      </w:r>
    </w:p>
    <w:p w14:paraId="6291A6DD" w14:textId="08BB4C1F" w:rsidR="005F7DDE" w:rsidRDefault="005F7DDE" w:rsidP="005F7DDE"/>
    <w:p w14:paraId="5B855340" w14:textId="1D032B79" w:rsidR="005F7DDE" w:rsidRPr="00C86BA6" w:rsidRDefault="005F7DDE" w:rsidP="005F7DDE">
      <w:pPr>
        <w:widowControl/>
        <w:spacing w:after="120" w:line="240" w:lineRule="auto"/>
        <w:ind w:firstLine="708"/>
        <w:jc w:val="both"/>
        <w:rPr>
          <w:rFonts w:ascii="Times New Roman" w:hAnsi="Times New Roman" w:cs="Times New Roman"/>
          <w:kern w:val="0"/>
          <w:sz w:val="24"/>
          <w:szCs w:val="24"/>
        </w:rPr>
      </w:pPr>
      <w:r w:rsidRPr="00C86BA6">
        <w:rPr>
          <w:rFonts w:ascii="Times New Roman" w:hAnsi="Times New Roman" w:cs="Times New Roman"/>
          <w:kern w:val="0"/>
          <w:sz w:val="24"/>
          <w:szCs w:val="24"/>
        </w:rPr>
        <w:t xml:space="preserve">Em face das análises sobre os dados coletados, quanto ao perfil dos colaboradores e às lideranças, considera-se de suma importância a contextualização e apresentação da identidade e das características da microrregião de Adamantina, para melhor êxito quando analisadas as indicações e contraposições feitas </w:t>
      </w:r>
      <w:r w:rsidR="00B213F1">
        <w:rPr>
          <w:rFonts w:ascii="Times New Roman" w:hAnsi="Times New Roman" w:cs="Times New Roman"/>
          <w:kern w:val="0"/>
          <w:sz w:val="24"/>
          <w:szCs w:val="24"/>
        </w:rPr>
        <w:t>a respeito</w:t>
      </w:r>
      <w:r w:rsidR="00B213F1" w:rsidRPr="00C86BA6">
        <w:rPr>
          <w:rFonts w:ascii="Times New Roman" w:hAnsi="Times New Roman" w:cs="Times New Roman"/>
          <w:kern w:val="0"/>
          <w:sz w:val="24"/>
          <w:szCs w:val="24"/>
        </w:rPr>
        <w:t xml:space="preserve"> </w:t>
      </w:r>
      <w:r w:rsidR="00B213F1">
        <w:rPr>
          <w:rFonts w:ascii="Times New Roman" w:hAnsi="Times New Roman" w:cs="Times New Roman"/>
          <w:kern w:val="0"/>
          <w:sz w:val="24"/>
          <w:szCs w:val="24"/>
        </w:rPr>
        <w:t>d</w:t>
      </w:r>
      <w:r w:rsidRPr="00C86BA6">
        <w:rPr>
          <w:rFonts w:ascii="Times New Roman" w:hAnsi="Times New Roman" w:cs="Times New Roman"/>
          <w:kern w:val="0"/>
          <w:sz w:val="24"/>
          <w:szCs w:val="24"/>
        </w:rPr>
        <w:t>a temática central no cenário em questão.</w:t>
      </w:r>
    </w:p>
    <w:p w14:paraId="24D7AA73" w14:textId="725CE08A" w:rsidR="005F7DDE" w:rsidRPr="00C86BA6" w:rsidRDefault="005F7DDE" w:rsidP="005F7DDE">
      <w:pPr>
        <w:widowControl/>
        <w:spacing w:after="120" w:line="240" w:lineRule="auto"/>
        <w:ind w:firstLine="709"/>
        <w:jc w:val="both"/>
        <w:rPr>
          <w:rFonts w:ascii="Times New Roman" w:hAnsi="Times New Roman" w:cs="Times New Roman"/>
          <w:kern w:val="0"/>
          <w:sz w:val="24"/>
          <w:szCs w:val="24"/>
        </w:rPr>
      </w:pPr>
      <w:r w:rsidRPr="00C86BA6">
        <w:rPr>
          <w:rFonts w:ascii="Times New Roman" w:hAnsi="Times New Roman" w:cs="Times New Roman"/>
          <w:kern w:val="0"/>
          <w:sz w:val="24"/>
          <w:szCs w:val="24"/>
        </w:rPr>
        <w:t xml:space="preserve">Assim, pode-se entender, em </w:t>
      </w:r>
      <w:r w:rsidR="00B213F1">
        <w:rPr>
          <w:rFonts w:ascii="Times New Roman" w:hAnsi="Times New Roman" w:cs="Times New Roman"/>
          <w:kern w:val="0"/>
          <w:sz w:val="24"/>
          <w:szCs w:val="24"/>
        </w:rPr>
        <w:t>consonância</w:t>
      </w:r>
      <w:r w:rsidR="00B213F1" w:rsidRPr="00C86BA6">
        <w:rPr>
          <w:rFonts w:ascii="Times New Roman" w:hAnsi="Times New Roman" w:cs="Times New Roman"/>
          <w:kern w:val="0"/>
          <w:sz w:val="24"/>
          <w:szCs w:val="24"/>
        </w:rPr>
        <w:t xml:space="preserve"> </w:t>
      </w:r>
      <w:r w:rsidR="00B213F1">
        <w:rPr>
          <w:rFonts w:ascii="Times New Roman" w:hAnsi="Times New Roman" w:cs="Times New Roman"/>
          <w:kern w:val="0"/>
          <w:sz w:val="24"/>
          <w:szCs w:val="24"/>
        </w:rPr>
        <w:t xml:space="preserve">com </w:t>
      </w:r>
      <w:r w:rsidRPr="00C86BA6">
        <w:rPr>
          <w:rFonts w:ascii="Times New Roman" w:hAnsi="Times New Roman" w:cs="Times New Roman"/>
          <w:kern w:val="0"/>
          <w:sz w:val="24"/>
          <w:szCs w:val="24"/>
        </w:rPr>
        <w:t>o art. 25, §3º da Constituição Federal (1988), microrregião como um agrupamento de municípios que fazem fronteiras geográficas, exprimindo a finalidade de integrar a organização, o planejamento e a execução de funções públicas de interesse comum, definidas por lei complementar estadual. Logo, “o termo é muito mais conhecido em função de seu uso prático pelo IBGE que, para fins estatísticos e com base em similaridades econômicas e sociais, divide os diversos estados da federação brasileira em microrregiões” (</w:t>
      </w:r>
      <w:r w:rsidRPr="00C86BA6">
        <w:rPr>
          <w:rFonts w:ascii="Times New Roman" w:hAnsi="Times New Roman" w:cs="Times New Roman"/>
          <w:bCs/>
          <w:sz w:val="24"/>
          <w:szCs w:val="24"/>
        </w:rPr>
        <w:t>AGÊNCIA NACIONAL DE ÁGUAS</w:t>
      </w:r>
      <w:r w:rsidRPr="00C86BA6">
        <w:rPr>
          <w:rFonts w:ascii="Times New Roman" w:hAnsi="Times New Roman" w:cs="Times New Roman"/>
          <w:kern w:val="0"/>
          <w:sz w:val="24"/>
          <w:szCs w:val="24"/>
        </w:rPr>
        <w:t>, 2013).</w:t>
      </w:r>
    </w:p>
    <w:p w14:paraId="08B2F8AD" w14:textId="701F1214" w:rsidR="00B213F1" w:rsidRDefault="005F7DDE" w:rsidP="00B213F1">
      <w:pPr>
        <w:widowControl/>
        <w:spacing w:after="120" w:line="240" w:lineRule="auto"/>
        <w:ind w:firstLine="709"/>
        <w:jc w:val="both"/>
        <w:rPr>
          <w:rFonts w:ascii="Times New Roman" w:hAnsi="Times New Roman" w:cs="Times New Roman"/>
          <w:kern w:val="0"/>
          <w:sz w:val="24"/>
          <w:szCs w:val="24"/>
        </w:rPr>
      </w:pPr>
      <w:r w:rsidRPr="00C86BA6">
        <w:rPr>
          <w:rFonts w:ascii="Times New Roman" w:hAnsi="Times New Roman" w:cs="Times New Roman"/>
          <w:kern w:val="0"/>
          <w:sz w:val="24"/>
          <w:szCs w:val="24"/>
        </w:rPr>
        <w:t xml:space="preserve">Segundo o Portal Cidade Brasil (MICRORREGIÃO..., 2021), a microrregião de Adamantina é composta por 14 cidades, a saber: Adamantina, Osvaldo Cruz, Lucélia, Flórida Paulista, Pacaembu, Parapuã, </w:t>
      </w:r>
      <w:proofErr w:type="spellStart"/>
      <w:r w:rsidRPr="00C86BA6">
        <w:rPr>
          <w:rFonts w:ascii="Times New Roman" w:hAnsi="Times New Roman" w:cs="Times New Roman"/>
          <w:kern w:val="0"/>
          <w:sz w:val="24"/>
          <w:szCs w:val="24"/>
        </w:rPr>
        <w:t>Rinópolis</w:t>
      </w:r>
      <w:proofErr w:type="spellEnd"/>
      <w:r w:rsidRPr="00C86BA6">
        <w:rPr>
          <w:rFonts w:ascii="Times New Roman" w:hAnsi="Times New Roman" w:cs="Times New Roman"/>
          <w:kern w:val="0"/>
          <w:sz w:val="24"/>
          <w:szCs w:val="24"/>
        </w:rPr>
        <w:t xml:space="preserve">, </w:t>
      </w:r>
      <w:proofErr w:type="spellStart"/>
      <w:r w:rsidRPr="00C86BA6">
        <w:rPr>
          <w:rFonts w:ascii="Times New Roman" w:hAnsi="Times New Roman" w:cs="Times New Roman"/>
          <w:kern w:val="0"/>
          <w:sz w:val="24"/>
          <w:szCs w:val="24"/>
        </w:rPr>
        <w:t>Irapuru</w:t>
      </w:r>
      <w:proofErr w:type="spellEnd"/>
      <w:r w:rsidRPr="00C86BA6">
        <w:rPr>
          <w:rFonts w:ascii="Times New Roman" w:hAnsi="Times New Roman" w:cs="Times New Roman"/>
          <w:kern w:val="0"/>
          <w:sz w:val="24"/>
          <w:szCs w:val="24"/>
        </w:rPr>
        <w:t xml:space="preserve">, </w:t>
      </w:r>
      <w:proofErr w:type="spellStart"/>
      <w:r w:rsidRPr="00C86BA6">
        <w:rPr>
          <w:rFonts w:ascii="Times New Roman" w:hAnsi="Times New Roman" w:cs="Times New Roman"/>
          <w:kern w:val="0"/>
          <w:sz w:val="24"/>
          <w:szCs w:val="24"/>
        </w:rPr>
        <w:t>Salmorão</w:t>
      </w:r>
      <w:proofErr w:type="spellEnd"/>
      <w:r w:rsidRPr="00C86BA6">
        <w:rPr>
          <w:rFonts w:ascii="Times New Roman" w:hAnsi="Times New Roman" w:cs="Times New Roman"/>
          <w:kern w:val="0"/>
          <w:sz w:val="24"/>
          <w:szCs w:val="24"/>
        </w:rPr>
        <w:t xml:space="preserve">, Pracinha, </w:t>
      </w:r>
      <w:proofErr w:type="spellStart"/>
      <w:r w:rsidRPr="00C86BA6">
        <w:rPr>
          <w:rFonts w:ascii="Times New Roman" w:hAnsi="Times New Roman" w:cs="Times New Roman"/>
          <w:kern w:val="0"/>
          <w:sz w:val="24"/>
          <w:szCs w:val="24"/>
        </w:rPr>
        <w:t>Mariápolis</w:t>
      </w:r>
      <w:proofErr w:type="spellEnd"/>
      <w:r w:rsidRPr="00C86BA6">
        <w:rPr>
          <w:rFonts w:ascii="Times New Roman" w:hAnsi="Times New Roman" w:cs="Times New Roman"/>
          <w:kern w:val="0"/>
          <w:sz w:val="24"/>
          <w:szCs w:val="24"/>
        </w:rPr>
        <w:t xml:space="preserve">, Inúbia Paulista, Sagres e Flora Rica. Cabe salientar que o </w:t>
      </w:r>
      <w:r w:rsidR="00B213F1">
        <w:rPr>
          <w:rFonts w:ascii="Times New Roman" w:hAnsi="Times New Roman" w:cs="Times New Roman"/>
          <w:kern w:val="0"/>
          <w:sz w:val="24"/>
          <w:szCs w:val="24"/>
        </w:rPr>
        <w:t>levantamento</w:t>
      </w:r>
      <w:r w:rsidR="00B213F1" w:rsidRPr="00C86BA6">
        <w:rPr>
          <w:rFonts w:ascii="Times New Roman" w:hAnsi="Times New Roman" w:cs="Times New Roman"/>
          <w:kern w:val="0"/>
          <w:sz w:val="24"/>
          <w:szCs w:val="24"/>
        </w:rPr>
        <w:t xml:space="preserve"> </w:t>
      </w:r>
      <w:r w:rsidRPr="00C86BA6">
        <w:rPr>
          <w:rFonts w:ascii="Times New Roman" w:hAnsi="Times New Roman" w:cs="Times New Roman"/>
          <w:kern w:val="0"/>
          <w:sz w:val="24"/>
          <w:szCs w:val="24"/>
        </w:rPr>
        <w:t>de dados foi realizado especificamente nas cidades de Adamantina e Lucélia</w:t>
      </w:r>
      <w:r w:rsidR="00B213F1">
        <w:rPr>
          <w:rFonts w:ascii="Times New Roman" w:hAnsi="Times New Roman" w:cs="Times New Roman"/>
          <w:kern w:val="0"/>
          <w:sz w:val="24"/>
          <w:szCs w:val="24"/>
        </w:rPr>
        <w:t>.</w:t>
      </w:r>
    </w:p>
    <w:p w14:paraId="33D9BEAB" w14:textId="29440568" w:rsidR="00B213F1" w:rsidRDefault="00B213F1" w:rsidP="00B213F1">
      <w:pPr>
        <w:widowControl/>
        <w:spacing w:after="12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E</w:t>
      </w:r>
      <w:r w:rsidR="005F7DDE" w:rsidRPr="00C86BA6">
        <w:rPr>
          <w:rFonts w:ascii="Times New Roman" w:hAnsi="Times New Roman" w:cs="Times New Roman"/>
          <w:kern w:val="0"/>
          <w:sz w:val="24"/>
          <w:szCs w:val="24"/>
        </w:rPr>
        <w:t xml:space="preserve">m virtude dos resultados </w:t>
      </w:r>
      <w:r>
        <w:rPr>
          <w:rFonts w:ascii="Times New Roman" w:hAnsi="Times New Roman" w:cs="Times New Roman"/>
          <w:kern w:val="0"/>
          <w:sz w:val="24"/>
          <w:szCs w:val="24"/>
        </w:rPr>
        <w:t xml:space="preserve">obtidos com a aplicação </w:t>
      </w:r>
      <w:r w:rsidR="005F7DDE" w:rsidRPr="00C86BA6">
        <w:rPr>
          <w:rFonts w:ascii="Times New Roman" w:hAnsi="Times New Roman" w:cs="Times New Roman"/>
          <w:kern w:val="0"/>
          <w:sz w:val="24"/>
          <w:szCs w:val="24"/>
        </w:rPr>
        <w:t xml:space="preserve">da pesquisa, </w:t>
      </w:r>
      <w:r>
        <w:rPr>
          <w:rFonts w:ascii="Times New Roman" w:hAnsi="Times New Roman" w:cs="Times New Roman"/>
          <w:kern w:val="0"/>
          <w:sz w:val="24"/>
          <w:szCs w:val="24"/>
        </w:rPr>
        <w:t>o</w:t>
      </w:r>
      <w:r w:rsidRPr="00C86BA6">
        <w:rPr>
          <w:rFonts w:ascii="Times New Roman" w:hAnsi="Times New Roman" w:cs="Times New Roman"/>
          <w:kern w:val="0"/>
          <w:sz w:val="24"/>
          <w:szCs w:val="24"/>
        </w:rPr>
        <w:t xml:space="preserve"> </w:t>
      </w:r>
      <w:r w:rsidR="005F7DDE" w:rsidRPr="00C86BA6">
        <w:rPr>
          <w:rFonts w:ascii="Times New Roman" w:hAnsi="Times New Roman" w:cs="Times New Roman"/>
          <w:kern w:val="0"/>
          <w:sz w:val="24"/>
          <w:szCs w:val="24"/>
        </w:rPr>
        <w:t>levantamento foi distribuído em três etapas:</w:t>
      </w:r>
    </w:p>
    <w:p w14:paraId="641677CD" w14:textId="319040EC" w:rsidR="00B213F1" w:rsidRDefault="005F7DDE" w:rsidP="00E1027E">
      <w:pPr>
        <w:widowControl/>
        <w:spacing w:after="120" w:line="240" w:lineRule="auto"/>
        <w:jc w:val="both"/>
        <w:rPr>
          <w:rFonts w:ascii="Times New Roman" w:hAnsi="Times New Roman" w:cs="Times New Roman"/>
          <w:kern w:val="0"/>
          <w:sz w:val="24"/>
          <w:szCs w:val="24"/>
        </w:rPr>
      </w:pPr>
      <w:r w:rsidRPr="00C86BA6">
        <w:rPr>
          <w:rFonts w:ascii="Times New Roman" w:hAnsi="Times New Roman" w:cs="Times New Roman"/>
          <w:kern w:val="0"/>
          <w:sz w:val="24"/>
          <w:szCs w:val="24"/>
        </w:rPr>
        <w:t>1) a Tabela 1 traz os dados de base para entendimento do contexto dos municípios;</w:t>
      </w:r>
    </w:p>
    <w:p w14:paraId="0C3718CA" w14:textId="061764EC" w:rsidR="00B213F1" w:rsidRDefault="005F7DDE" w:rsidP="00E1027E">
      <w:pPr>
        <w:widowControl/>
        <w:spacing w:after="120" w:line="240" w:lineRule="auto"/>
        <w:jc w:val="both"/>
        <w:rPr>
          <w:rFonts w:ascii="Times New Roman" w:hAnsi="Times New Roman" w:cs="Times New Roman"/>
          <w:kern w:val="0"/>
          <w:sz w:val="24"/>
          <w:szCs w:val="24"/>
        </w:rPr>
      </w:pPr>
      <w:r w:rsidRPr="00C86BA6">
        <w:rPr>
          <w:rFonts w:ascii="Times New Roman" w:hAnsi="Times New Roman" w:cs="Times New Roman"/>
          <w:kern w:val="0"/>
          <w:sz w:val="24"/>
          <w:szCs w:val="24"/>
        </w:rPr>
        <w:t>2) a Tabela 2, pontua a porcentagem dos empregos formais em relação aos setores de atuação; e</w:t>
      </w:r>
      <w:r w:rsidR="00B213F1">
        <w:rPr>
          <w:rFonts w:ascii="Times New Roman" w:hAnsi="Times New Roman" w:cs="Times New Roman"/>
          <w:kern w:val="0"/>
          <w:sz w:val="24"/>
          <w:szCs w:val="24"/>
        </w:rPr>
        <w:t>,</w:t>
      </w:r>
    </w:p>
    <w:p w14:paraId="094E3A2C" w14:textId="44B8F784" w:rsidR="00B213F1" w:rsidRDefault="005F7DDE" w:rsidP="00E1027E">
      <w:pPr>
        <w:widowControl/>
        <w:spacing w:after="120" w:line="240" w:lineRule="auto"/>
        <w:jc w:val="both"/>
        <w:rPr>
          <w:rFonts w:ascii="Times New Roman" w:hAnsi="Times New Roman" w:cs="Times New Roman"/>
          <w:kern w:val="0"/>
          <w:sz w:val="24"/>
          <w:szCs w:val="24"/>
        </w:rPr>
      </w:pPr>
      <w:r w:rsidRPr="00C86BA6">
        <w:rPr>
          <w:rFonts w:ascii="Times New Roman" w:hAnsi="Times New Roman" w:cs="Times New Roman"/>
          <w:kern w:val="0"/>
          <w:sz w:val="24"/>
          <w:szCs w:val="24"/>
        </w:rPr>
        <w:t>3) a Tabela 3 apresenta a relação dos estabelecimentos pertencentes a essas cidades, referente ao setor, expresso em porcentagem.</w:t>
      </w:r>
    </w:p>
    <w:p w14:paraId="22D6B12C" w14:textId="2157A4FA" w:rsidR="00B213F1" w:rsidRDefault="00B213F1" w:rsidP="005F7DDE">
      <w:pPr>
        <w:widowControl/>
        <w:spacing w:after="120" w:line="240" w:lineRule="auto"/>
        <w:ind w:firstLine="709"/>
        <w:jc w:val="both"/>
        <w:rPr>
          <w:rFonts w:ascii="Times New Roman" w:hAnsi="Times New Roman" w:cs="Times New Roman"/>
          <w:kern w:val="0"/>
          <w:sz w:val="24"/>
          <w:szCs w:val="24"/>
        </w:rPr>
      </w:pPr>
    </w:p>
    <w:p w14:paraId="3A60C2F1" w14:textId="77777777" w:rsidR="00B213F1" w:rsidRPr="00C86BA6" w:rsidRDefault="00B213F1" w:rsidP="005F7DDE">
      <w:pPr>
        <w:widowControl/>
        <w:spacing w:after="120" w:line="240" w:lineRule="auto"/>
        <w:ind w:firstLine="709"/>
        <w:jc w:val="both"/>
        <w:rPr>
          <w:rFonts w:ascii="Times New Roman" w:hAnsi="Times New Roman" w:cs="Times New Roman"/>
          <w:kern w:val="0"/>
          <w:sz w:val="24"/>
          <w:szCs w:val="24"/>
        </w:rPr>
      </w:pPr>
    </w:p>
    <w:p w14:paraId="63F04925" w14:textId="77777777" w:rsidR="005F7DDE" w:rsidRPr="00C86BA6" w:rsidRDefault="005F7DDE" w:rsidP="00E1027E">
      <w:pPr>
        <w:widowControl/>
        <w:spacing w:after="120" w:line="240" w:lineRule="auto"/>
        <w:ind w:firstLine="709"/>
        <w:jc w:val="both"/>
        <w:rPr>
          <w:rFonts w:ascii="Times New Roman" w:hAnsi="Times New Roman" w:cs="Times New Roman"/>
          <w:kern w:val="0"/>
        </w:rPr>
      </w:pPr>
    </w:p>
    <w:p w14:paraId="1432EDBB" w14:textId="77777777" w:rsidR="005F7DDE" w:rsidRPr="008D6EFF" w:rsidRDefault="005F7DDE" w:rsidP="00E1027E">
      <w:pPr>
        <w:widowControl/>
        <w:spacing w:after="0" w:line="240" w:lineRule="auto"/>
        <w:ind w:right="140"/>
        <w:rPr>
          <w:rFonts w:ascii="Times New Roman" w:hAnsi="Times New Roman" w:cs="Times New Roman"/>
          <w:kern w:val="0"/>
        </w:rPr>
      </w:pPr>
      <w:r w:rsidRPr="008D6EFF">
        <w:rPr>
          <w:rFonts w:ascii="Times New Roman" w:hAnsi="Times New Roman" w:cs="Times New Roman"/>
          <w:kern w:val="0"/>
        </w:rPr>
        <w:t>Tabela 1 - Apresentação dos dados dos municípios da pesquisa</w:t>
      </w:r>
    </w:p>
    <w:tbl>
      <w:tblPr>
        <w:tblW w:w="8967" w:type="dxa"/>
        <w:tblInd w:w="70" w:type="dxa"/>
        <w:tblLayout w:type="fixed"/>
        <w:tblCellMar>
          <w:left w:w="70" w:type="dxa"/>
          <w:right w:w="70" w:type="dxa"/>
        </w:tblCellMar>
        <w:tblLook w:val="04A0" w:firstRow="1" w:lastRow="0" w:firstColumn="1" w:lastColumn="0" w:noHBand="0" w:noVBand="1"/>
      </w:tblPr>
      <w:tblGrid>
        <w:gridCol w:w="2552"/>
        <w:gridCol w:w="2126"/>
        <w:gridCol w:w="2198"/>
        <w:gridCol w:w="2091"/>
      </w:tblGrid>
      <w:tr w:rsidR="005F7DDE" w:rsidRPr="00C86BA6" w14:paraId="73B44319" w14:textId="77777777" w:rsidTr="00161EA0">
        <w:trPr>
          <w:trHeight w:val="39"/>
        </w:trPr>
        <w:tc>
          <w:tcPr>
            <w:tcW w:w="2552" w:type="dxa"/>
            <w:tcBorders>
              <w:top w:val="single" w:sz="4" w:space="0" w:color="auto"/>
              <w:bottom w:val="single" w:sz="4" w:space="0" w:color="auto"/>
            </w:tcBorders>
            <w:shd w:val="clear" w:color="auto" w:fill="auto"/>
            <w:noWrap/>
            <w:vAlign w:val="bottom"/>
            <w:hideMark/>
          </w:tcPr>
          <w:p w14:paraId="00D6E359" w14:textId="77777777" w:rsidR="005F7DDE" w:rsidRPr="00C86BA6" w:rsidRDefault="005F7DDE" w:rsidP="00161EA0">
            <w:pPr>
              <w:widowControl/>
              <w:suppressAutoHyphens w:val="0"/>
              <w:autoSpaceDN/>
              <w:spacing w:before="40" w:after="120" w:line="240" w:lineRule="auto"/>
              <w:textAlignment w:val="auto"/>
              <w:rPr>
                <w:rFonts w:ascii="Times New Roman" w:eastAsia="Times New Roman" w:hAnsi="Times New Roman" w:cs="Times New Roman"/>
                <w:b/>
                <w:bCs/>
                <w:kern w:val="0"/>
                <w:sz w:val="21"/>
                <w:szCs w:val="21"/>
                <w:lang w:eastAsia="pt-BR"/>
              </w:rPr>
            </w:pPr>
          </w:p>
        </w:tc>
        <w:tc>
          <w:tcPr>
            <w:tcW w:w="2126" w:type="dxa"/>
            <w:tcBorders>
              <w:top w:val="single" w:sz="4" w:space="0" w:color="auto"/>
              <w:bottom w:val="single" w:sz="4" w:space="0" w:color="auto"/>
            </w:tcBorders>
            <w:shd w:val="clear" w:color="000000" w:fill="D9D9D9"/>
            <w:noWrap/>
            <w:vAlign w:val="bottom"/>
            <w:hideMark/>
          </w:tcPr>
          <w:p w14:paraId="4EDC7A97" w14:textId="77777777" w:rsidR="005F7DDE" w:rsidRPr="00C86BA6" w:rsidRDefault="005F7DDE" w:rsidP="00161EA0">
            <w:pPr>
              <w:widowControl/>
              <w:suppressAutoHyphens w:val="0"/>
              <w:autoSpaceDN/>
              <w:spacing w:before="40" w:after="120" w:line="240" w:lineRule="auto"/>
              <w:jc w:val="center"/>
              <w:textAlignment w:val="auto"/>
              <w:rPr>
                <w:rFonts w:ascii="Times New Roman" w:eastAsia="Times New Roman" w:hAnsi="Times New Roman" w:cs="Times New Roman"/>
                <w:b/>
                <w:bCs/>
                <w:kern w:val="0"/>
                <w:sz w:val="21"/>
                <w:szCs w:val="21"/>
                <w:lang w:eastAsia="pt-BR"/>
              </w:rPr>
            </w:pPr>
            <w:r w:rsidRPr="00C86BA6">
              <w:rPr>
                <w:rFonts w:ascii="Times New Roman" w:eastAsia="Times New Roman" w:hAnsi="Times New Roman" w:cs="Times New Roman"/>
                <w:b/>
                <w:bCs/>
                <w:kern w:val="0"/>
                <w:sz w:val="21"/>
                <w:szCs w:val="21"/>
                <w:lang w:eastAsia="pt-BR"/>
              </w:rPr>
              <w:t>Adamantina</w:t>
            </w:r>
          </w:p>
        </w:tc>
        <w:tc>
          <w:tcPr>
            <w:tcW w:w="2198" w:type="dxa"/>
            <w:tcBorders>
              <w:top w:val="single" w:sz="4" w:space="0" w:color="auto"/>
              <w:bottom w:val="single" w:sz="4" w:space="0" w:color="auto"/>
            </w:tcBorders>
            <w:shd w:val="clear" w:color="000000" w:fill="D9D9D9"/>
            <w:noWrap/>
            <w:vAlign w:val="bottom"/>
            <w:hideMark/>
          </w:tcPr>
          <w:p w14:paraId="7B57C19A" w14:textId="77777777" w:rsidR="005F7DDE" w:rsidRPr="00C86BA6" w:rsidRDefault="005F7DDE" w:rsidP="00161EA0">
            <w:pPr>
              <w:widowControl/>
              <w:suppressAutoHyphens w:val="0"/>
              <w:autoSpaceDN/>
              <w:spacing w:before="40" w:after="120" w:line="240" w:lineRule="auto"/>
              <w:jc w:val="center"/>
              <w:textAlignment w:val="auto"/>
              <w:rPr>
                <w:rFonts w:ascii="Times New Roman" w:eastAsia="Times New Roman" w:hAnsi="Times New Roman" w:cs="Times New Roman"/>
                <w:b/>
                <w:bCs/>
                <w:kern w:val="0"/>
                <w:sz w:val="21"/>
                <w:szCs w:val="21"/>
                <w:lang w:eastAsia="pt-BR"/>
              </w:rPr>
            </w:pPr>
            <w:r w:rsidRPr="00C86BA6">
              <w:rPr>
                <w:rFonts w:ascii="Times New Roman" w:eastAsia="Times New Roman" w:hAnsi="Times New Roman" w:cs="Times New Roman"/>
                <w:b/>
                <w:bCs/>
                <w:kern w:val="0"/>
                <w:sz w:val="21"/>
                <w:szCs w:val="21"/>
                <w:lang w:eastAsia="pt-BR"/>
              </w:rPr>
              <w:t>Lucélia</w:t>
            </w:r>
          </w:p>
        </w:tc>
        <w:tc>
          <w:tcPr>
            <w:tcW w:w="2091" w:type="dxa"/>
            <w:tcBorders>
              <w:top w:val="single" w:sz="4" w:space="0" w:color="auto"/>
              <w:bottom w:val="single" w:sz="4" w:space="0" w:color="auto"/>
            </w:tcBorders>
            <w:shd w:val="clear" w:color="000000" w:fill="D9D9D9"/>
            <w:noWrap/>
            <w:vAlign w:val="bottom"/>
            <w:hideMark/>
          </w:tcPr>
          <w:p w14:paraId="70AB38F0" w14:textId="77777777" w:rsidR="005F7DDE" w:rsidRPr="00C86BA6" w:rsidRDefault="005F7DDE" w:rsidP="00161EA0">
            <w:pPr>
              <w:widowControl/>
              <w:suppressAutoHyphens w:val="0"/>
              <w:autoSpaceDN/>
              <w:spacing w:before="40" w:after="120" w:line="240" w:lineRule="auto"/>
              <w:jc w:val="center"/>
              <w:textAlignment w:val="auto"/>
              <w:rPr>
                <w:rFonts w:ascii="Times New Roman" w:eastAsia="Times New Roman" w:hAnsi="Times New Roman" w:cs="Times New Roman"/>
                <w:b/>
                <w:bCs/>
                <w:kern w:val="0"/>
                <w:sz w:val="21"/>
                <w:szCs w:val="21"/>
                <w:lang w:eastAsia="pt-BR"/>
              </w:rPr>
            </w:pPr>
            <w:r w:rsidRPr="00C86BA6">
              <w:rPr>
                <w:rFonts w:ascii="Times New Roman" w:eastAsia="Times New Roman" w:hAnsi="Times New Roman" w:cs="Times New Roman"/>
                <w:b/>
                <w:bCs/>
                <w:kern w:val="0"/>
                <w:sz w:val="21"/>
                <w:szCs w:val="21"/>
                <w:lang w:eastAsia="pt-BR"/>
              </w:rPr>
              <w:t>Total</w:t>
            </w:r>
          </w:p>
        </w:tc>
      </w:tr>
      <w:tr w:rsidR="005F7DDE" w:rsidRPr="00C86BA6" w14:paraId="67F92F7F" w14:textId="77777777" w:rsidTr="00161EA0">
        <w:trPr>
          <w:trHeight w:val="39"/>
        </w:trPr>
        <w:tc>
          <w:tcPr>
            <w:tcW w:w="2552" w:type="dxa"/>
            <w:tcBorders>
              <w:top w:val="single" w:sz="4" w:space="0" w:color="auto"/>
            </w:tcBorders>
            <w:shd w:val="clear" w:color="auto" w:fill="auto"/>
            <w:noWrap/>
            <w:vAlign w:val="bottom"/>
            <w:hideMark/>
          </w:tcPr>
          <w:p w14:paraId="657F1648" w14:textId="77777777" w:rsidR="005F7DDE" w:rsidRPr="00C86BA6" w:rsidRDefault="005F7DDE" w:rsidP="00161EA0">
            <w:pPr>
              <w:widowControl/>
              <w:suppressAutoHyphens w:val="0"/>
              <w:autoSpaceDN/>
              <w:spacing w:before="40" w:after="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População</w:t>
            </w:r>
          </w:p>
        </w:tc>
        <w:tc>
          <w:tcPr>
            <w:tcW w:w="2126" w:type="dxa"/>
            <w:tcBorders>
              <w:top w:val="single" w:sz="4" w:space="0" w:color="auto"/>
            </w:tcBorders>
            <w:shd w:val="clear" w:color="auto" w:fill="auto"/>
            <w:noWrap/>
            <w:vAlign w:val="bottom"/>
            <w:hideMark/>
          </w:tcPr>
          <w:p w14:paraId="5786C044"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35.111 pessoas</w:t>
            </w:r>
          </w:p>
        </w:tc>
        <w:tc>
          <w:tcPr>
            <w:tcW w:w="2198" w:type="dxa"/>
            <w:tcBorders>
              <w:top w:val="single" w:sz="4" w:space="0" w:color="auto"/>
            </w:tcBorders>
            <w:shd w:val="clear" w:color="auto" w:fill="auto"/>
            <w:noWrap/>
            <w:vAlign w:val="bottom"/>
            <w:hideMark/>
          </w:tcPr>
          <w:p w14:paraId="678AD10F"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21.886 pessoas</w:t>
            </w:r>
          </w:p>
        </w:tc>
        <w:tc>
          <w:tcPr>
            <w:tcW w:w="2091" w:type="dxa"/>
            <w:tcBorders>
              <w:top w:val="single" w:sz="4" w:space="0" w:color="auto"/>
            </w:tcBorders>
            <w:shd w:val="clear" w:color="auto" w:fill="auto"/>
            <w:noWrap/>
            <w:vAlign w:val="bottom"/>
            <w:hideMark/>
          </w:tcPr>
          <w:p w14:paraId="53831CEA"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56.997 pessoas</w:t>
            </w:r>
          </w:p>
        </w:tc>
      </w:tr>
      <w:tr w:rsidR="005F7DDE" w:rsidRPr="00C86BA6" w14:paraId="37A7741E" w14:textId="77777777" w:rsidTr="00161EA0">
        <w:trPr>
          <w:trHeight w:val="49"/>
        </w:trPr>
        <w:tc>
          <w:tcPr>
            <w:tcW w:w="2552" w:type="dxa"/>
            <w:shd w:val="clear" w:color="000000" w:fill="F2F2F2"/>
            <w:noWrap/>
            <w:vAlign w:val="bottom"/>
            <w:hideMark/>
          </w:tcPr>
          <w:p w14:paraId="5DA009F4" w14:textId="77777777" w:rsidR="005F7DDE" w:rsidRPr="00C86BA6" w:rsidRDefault="005F7DDE" w:rsidP="00161EA0">
            <w:pPr>
              <w:widowControl/>
              <w:suppressAutoHyphens w:val="0"/>
              <w:autoSpaceDN/>
              <w:spacing w:before="40" w:after="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Densidade Demográfica</w:t>
            </w:r>
          </w:p>
        </w:tc>
        <w:tc>
          <w:tcPr>
            <w:tcW w:w="2126" w:type="dxa"/>
            <w:shd w:val="clear" w:color="000000" w:fill="F2F2F2"/>
            <w:noWrap/>
            <w:vAlign w:val="bottom"/>
            <w:hideMark/>
          </w:tcPr>
          <w:p w14:paraId="5FAAC848"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 xml:space="preserve">82,15 </w:t>
            </w:r>
            <w:proofErr w:type="spellStart"/>
            <w:r w:rsidRPr="00C86BA6">
              <w:rPr>
                <w:rFonts w:ascii="Times New Roman" w:eastAsia="Times New Roman" w:hAnsi="Times New Roman" w:cs="Times New Roman"/>
                <w:kern w:val="0"/>
                <w:sz w:val="21"/>
                <w:szCs w:val="21"/>
                <w:lang w:eastAsia="pt-BR"/>
              </w:rPr>
              <w:t>hab</w:t>
            </w:r>
            <w:proofErr w:type="spellEnd"/>
            <w:r w:rsidRPr="00C86BA6">
              <w:rPr>
                <w:rFonts w:ascii="Times New Roman" w:eastAsia="Times New Roman" w:hAnsi="Times New Roman" w:cs="Times New Roman"/>
                <w:kern w:val="0"/>
                <w:sz w:val="21"/>
                <w:szCs w:val="21"/>
                <w:lang w:eastAsia="pt-BR"/>
              </w:rPr>
              <w:t>/km²</w:t>
            </w:r>
          </w:p>
        </w:tc>
        <w:tc>
          <w:tcPr>
            <w:tcW w:w="2198" w:type="dxa"/>
            <w:shd w:val="clear" w:color="000000" w:fill="F2F2F2"/>
            <w:noWrap/>
            <w:vAlign w:val="bottom"/>
            <w:hideMark/>
          </w:tcPr>
          <w:p w14:paraId="35D2488D"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 xml:space="preserve">63,17 </w:t>
            </w:r>
            <w:proofErr w:type="spellStart"/>
            <w:r w:rsidRPr="00C86BA6">
              <w:rPr>
                <w:rFonts w:ascii="Times New Roman" w:eastAsia="Times New Roman" w:hAnsi="Times New Roman" w:cs="Times New Roman"/>
                <w:kern w:val="0"/>
                <w:sz w:val="21"/>
                <w:szCs w:val="21"/>
                <w:lang w:eastAsia="pt-BR"/>
              </w:rPr>
              <w:t>hab</w:t>
            </w:r>
            <w:proofErr w:type="spellEnd"/>
            <w:r w:rsidRPr="00C86BA6">
              <w:rPr>
                <w:rFonts w:ascii="Times New Roman" w:eastAsia="Times New Roman" w:hAnsi="Times New Roman" w:cs="Times New Roman"/>
                <w:kern w:val="0"/>
                <w:sz w:val="21"/>
                <w:szCs w:val="21"/>
                <w:lang w:eastAsia="pt-BR"/>
              </w:rPr>
              <w:t>/km²</w:t>
            </w:r>
          </w:p>
        </w:tc>
        <w:tc>
          <w:tcPr>
            <w:tcW w:w="2091" w:type="dxa"/>
            <w:shd w:val="clear" w:color="000000" w:fill="F2F2F2"/>
            <w:noWrap/>
            <w:vAlign w:val="bottom"/>
            <w:hideMark/>
          </w:tcPr>
          <w:p w14:paraId="5F360D42"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 xml:space="preserve">145,32 </w:t>
            </w:r>
            <w:proofErr w:type="spellStart"/>
            <w:r w:rsidRPr="00C86BA6">
              <w:rPr>
                <w:rFonts w:ascii="Times New Roman" w:eastAsia="Times New Roman" w:hAnsi="Times New Roman" w:cs="Times New Roman"/>
                <w:kern w:val="0"/>
                <w:sz w:val="21"/>
                <w:szCs w:val="21"/>
                <w:lang w:eastAsia="pt-BR"/>
              </w:rPr>
              <w:t>hab</w:t>
            </w:r>
            <w:proofErr w:type="spellEnd"/>
            <w:r w:rsidRPr="00C86BA6">
              <w:rPr>
                <w:rFonts w:ascii="Times New Roman" w:eastAsia="Times New Roman" w:hAnsi="Times New Roman" w:cs="Times New Roman"/>
                <w:kern w:val="0"/>
                <w:sz w:val="21"/>
                <w:szCs w:val="21"/>
                <w:lang w:eastAsia="pt-BR"/>
              </w:rPr>
              <w:t>/km²</w:t>
            </w:r>
          </w:p>
        </w:tc>
      </w:tr>
      <w:tr w:rsidR="005F7DDE" w:rsidRPr="00C86BA6" w14:paraId="035307DD" w14:textId="77777777" w:rsidTr="00161EA0">
        <w:trPr>
          <w:trHeight w:val="49"/>
        </w:trPr>
        <w:tc>
          <w:tcPr>
            <w:tcW w:w="2552" w:type="dxa"/>
            <w:shd w:val="clear" w:color="auto" w:fill="auto"/>
            <w:noWrap/>
            <w:vAlign w:val="bottom"/>
            <w:hideMark/>
          </w:tcPr>
          <w:p w14:paraId="2E1E8641" w14:textId="77777777" w:rsidR="005F7DDE" w:rsidRPr="00C86BA6" w:rsidRDefault="005F7DDE" w:rsidP="00161EA0">
            <w:pPr>
              <w:widowControl/>
              <w:suppressAutoHyphens w:val="0"/>
              <w:autoSpaceDN/>
              <w:spacing w:before="40" w:after="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Taxa de Escolarização</w:t>
            </w:r>
          </w:p>
        </w:tc>
        <w:tc>
          <w:tcPr>
            <w:tcW w:w="2126" w:type="dxa"/>
            <w:shd w:val="clear" w:color="auto" w:fill="auto"/>
            <w:noWrap/>
            <w:vAlign w:val="bottom"/>
            <w:hideMark/>
          </w:tcPr>
          <w:p w14:paraId="64113FE8"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97,6%</w:t>
            </w:r>
          </w:p>
        </w:tc>
        <w:tc>
          <w:tcPr>
            <w:tcW w:w="2198" w:type="dxa"/>
            <w:shd w:val="clear" w:color="auto" w:fill="auto"/>
            <w:noWrap/>
            <w:vAlign w:val="bottom"/>
            <w:hideMark/>
          </w:tcPr>
          <w:p w14:paraId="04CD8E63"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99,4%</w:t>
            </w:r>
          </w:p>
        </w:tc>
        <w:tc>
          <w:tcPr>
            <w:tcW w:w="2091" w:type="dxa"/>
            <w:shd w:val="clear" w:color="auto" w:fill="auto"/>
            <w:noWrap/>
            <w:vAlign w:val="bottom"/>
            <w:hideMark/>
          </w:tcPr>
          <w:p w14:paraId="5CDC1D0B"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w:t>
            </w:r>
          </w:p>
        </w:tc>
      </w:tr>
      <w:tr w:rsidR="005F7DDE" w:rsidRPr="00C86BA6" w14:paraId="5471A196" w14:textId="77777777" w:rsidTr="00161EA0">
        <w:trPr>
          <w:trHeight w:val="49"/>
        </w:trPr>
        <w:tc>
          <w:tcPr>
            <w:tcW w:w="2552" w:type="dxa"/>
            <w:shd w:val="clear" w:color="000000" w:fill="F2F2F2"/>
            <w:noWrap/>
            <w:vAlign w:val="bottom"/>
            <w:hideMark/>
          </w:tcPr>
          <w:p w14:paraId="23616D19" w14:textId="77777777" w:rsidR="005F7DDE" w:rsidRPr="00C86BA6" w:rsidRDefault="005F7DDE" w:rsidP="00161EA0">
            <w:pPr>
              <w:widowControl/>
              <w:suppressAutoHyphens w:val="0"/>
              <w:autoSpaceDN/>
              <w:spacing w:before="40" w:after="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Índice de Desenvolvimento Humano</w:t>
            </w:r>
          </w:p>
        </w:tc>
        <w:tc>
          <w:tcPr>
            <w:tcW w:w="2126" w:type="dxa"/>
            <w:shd w:val="clear" w:color="000000" w:fill="F2F2F2"/>
            <w:noWrap/>
            <w:vAlign w:val="center"/>
            <w:hideMark/>
          </w:tcPr>
          <w:p w14:paraId="6BA31A52"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0,79</w:t>
            </w:r>
          </w:p>
        </w:tc>
        <w:tc>
          <w:tcPr>
            <w:tcW w:w="2198" w:type="dxa"/>
            <w:shd w:val="clear" w:color="000000" w:fill="F2F2F2"/>
            <w:noWrap/>
            <w:vAlign w:val="center"/>
            <w:hideMark/>
          </w:tcPr>
          <w:p w14:paraId="6B359C25"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0,75</w:t>
            </w:r>
          </w:p>
        </w:tc>
        <w:tc>
          <w:tcPr>
            <w:tcW w:w="2091" w:type="dxa"/>
            <w:shd w:val="clear" w:color="000000" w:fill="F2F2F2"/>
            <w:noWrap/>
            <w:vAlign w:val="center"/>
            <w:hideMark/>
          </w:tcPr>
          <w:p w14:paraId="02B42810"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1,54</w:t>
            </w:r>
          </w:p>
        </w:tc>
      </w:tr>
      <w:tr w:rsidR="005F7DDE" w:rsidRPr="00C86BA6" w14:paraId="7D69D862" w14:textId="77777777" w:rsidTr="00161EA0">
        <w:trPr>
          <w:trHeight w:val="49"/>
        </w:trPr>
        <w:tc>
          <w:tcPr>
            <w:tcW w:w="2552" w:type="dxa"/>
            <w:shd w:val="clear" w:color="auto" w:fill="auto"/>
            <w:noWrap/>
            <w:vAlign w:val="bottom"/>
            <w:hideMark/>
          </w:tcPr>
          <w:p w14:paraId="2650E50B" w14:textId="77777777" w:rsidR="005F7DDE" w:rsidRPr="00C86BA6" w:rsidRDefault="005F7DDE" w:rsidP="00161EA0">
            <w:pPr>
              <w:widowControl/>
              <w:suppressAutoHyphens w:val="0"/>
              <w:autoSpaceDN/>
              <w:spacing w:before="40" w:after="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População Ocupada</w:t>
            </w:r>
          </w:p>
        </w:tc>
        <w:tc>
          <w:tcPr>
            <w:tcW w:w="2126" w:type="dxa"/>
            <w:shd w:val="clear" w:color="auto" w:fill="auto"/>
            <w:noWrap/>
            <w:vAlign w:val="bottom"/>
            <w:hideMark/>
          </w:tcPr>
          <w:p w14:paraId="086F908B"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12.292 pessoas</w:t>
            </w:r>
          </w:p>
        </w:tc>
        <w:tc>
          <w:tcPr>
            <w:tcW w:w="2198" w:type="dxa"/>
            <w:shd w:val="clear" w:color="auto" w:fill="auto"/>
            <w:noWrap/>
            <w:vAlign w:val="bottom"/>
            <w:hideMark/>
          </w:tcPr>
          <w:p w14:paraId="3B08EB27"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8.688 pessoas</w:t>
            </w:r>
          </w:p>
        </w:tc>
        <w:tc>
          <w:tcPr>
            <w:tcW w:w="2091" w:type="dxa"/>
            <w:shd w:val="clear" w:color="auto" w:fill="auto"/>
            <w:noWrap/>
            <w:vAlign w:val="bottom"/>
            <w:hideMark/>
          </w:tcPr>
          <w:p w14:paraId="60321C05"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20.876 pessoas</w:t>
            </w:r>
          </w:p>
        </w:tc>
      </w:tr>
      <w:tr w:rsidR="005F7DDE" w:rsidRPr="00C86BA6" w14:paraId="597CA838" w14:textId="77777777" w:rsidTr="00161EA0">
        <w:trPr>
          <w:trHeight w:val="49"/>
        </w:trPr>
        <w:tc>
          <w:tcPr>
            <w:tcW w:w="2552" w:type="dxa"/>
            <w:shd w:val="clear" w:color="000000" w:fill="F2F2F2"/>
            <w:noWrap/>
            <w:vAlign w:val="bottom"/>
            <w:hideMark/>
          </w:tcPr>
          <w:p w14:paraId="609F2F5F" w14:textId="77777777" w:rsidR="005F7DDE" w:rsidRPr="00C86BA6" w:rsidRDefault="005F7DDE" w:rsidP="00161EA0">
            <w:pPr>
              <w:widowControl/>
              <w:suppressAutoHyphens w:val="0"/>
              <w:autoSpaceDN/>
              <w:spacing w:before="40" w:after="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Salário Formal</w:t>
            </w:r>
          </w:p>
        </w:tc>
        <w:tc>
          <w:tcPr>
            <w:tcW w:w="2126" w:type="dxa"/>
            <w:shd w:val="clear" w:color="000000" w:fill="F2F2F2"/>
            <w:noWrap/>
            <w:vAlign w:val="bottom"/>
            <w:hideMark/>
          </w:tcPr>
          <w:p w14:paraId="55E92E72"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2,1 salários-mínimos</w:t>
            </w:r>
          </w:p>
        </w:tc>
        <w:tc>
          <w:tcPr>
            <w:tcW w:w="2198" w:type="dxa"/>
            <w:shd w:val="clear" w:color="000000" w:fill="F2F2F2"/>
            <w:noWrap/>
            <w:vAlign w:val="bottom"/>
            <w:hideMark/>
          </w:tcPr>
          <w:p w14:paraId="6DA7AA92"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1,6 salários-mínimos</w:t>
            </w:r>
          </w:p>
        </w:tc>
        <w:tc>
          <w:tcPr>
            <w:tcW w:w="2091" w:type="dxa"/>
            <w:shd w:val="clear" w:color="000000" w:fill="F2F2F2"/>
            <w:noWrap/>
            <w:vAlign w:val="bottom"/>
            <w:hideMark/>
          </w:tcPr>
          <w:p w14:paraId="5447971A"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3,7 salários-mínimos</w:t>
            </w:r>
          </w:p>
        </w:tc>
      </w:tr>
      <w:tr w:rsidR="005F7DDE" w:rsidRPr="00C86BA6" w14:paraId="37EF032F" w14:textId="77777777" w:rsidTr="00161EA0">
        <w:trPr>
          <w:trHeight w:val="49"/>
        </w:trPr>
        <w:tc>
          <w:tcPr>
            <w:tcW w:w="2552" w:type="dxa"/>
            <w:shd w:val="clear" w:color="auto" w:fill="auto"/>
            <w:noWrap/>
            <w:vAlign w:val="bottom"/>
            <w:hideMark/>
          </w:tcPr>
          <w:p w14:paraId="1E4E5C24" w14:textId="77777777" w:rsidR="005F7DDE" w:rsidRPr="00C86BA6" w:rsidRDefault="005F7DDE" w:rsidP="00161EA0">
            <w:pPr>
              <w:widowControl/>
              <w:suppressAutoHyphens w:val="0"/>
              <w:autoSpaceDN/>
              <w:spacing w:before="40" w:after="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 xml:space="preserve">PIB </w:t>
            </w:r>
            <w:r w:rsidRPr="00C86BA6">
              <w:rPr>
                <w:rFonts w:ascii="Times New Roman" w:eastAsia="Times New Roman" w:hAnsi="Times New Roman" w:cs="Times New Roman"/>
                <w:i/>
                <w:iCs/>
                <w:kern w:val="0"/>
                <w:sz w:val="21"/>
                <w:szCs w:val="21"/>
                <w:lang w:eastAsia="pt-BR"/>
              </w:rPr>
              <w:t>per capita</w:t>
            </w:r>
          </w:p>
        </w:tc>
        <w:tc>
          <w:tcPr>
            <w:tcW w:w="2126" w:type="dxa"/>
            <w:shd w:val="clear" w:color="auto" w:fill="auto"/>
            <w:noWrap/>
            <w:vAlign w:val="bottom"/>
            <w:hideMark/>
          </w:tcPr>
          <w:p w14:paraId="3F3184DB"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R$ 30.962,66</w:t>
            </w:r>
          </w:p>
        </w:tc>
        <w:tc>
          <w:tcPr>
            <w:tcW w:w="2198" w:type="dxa"/>
            <w:shd w:val="clear" w:color="auto" w:fill="auto"/>
            <w:noWrap/>
            <w:vAlign w:val="bottom"/>
            <w:hideMark/>
          </w:tcPr>
          <w:p w14:paraId="69C28CBD"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R$ 20.420,77</w:t>
            </w:r>
          </w:p>
        </w:tc>
        <w:tc>
          <w:tcPr>
            <w:tcW w:w="2091" w:type="dxa"/>
            <w:shd w:val="clear" w:color="auto" w:fill="auto"/>
            <w:noWrap/>
            <w:vAlign w:val="bottom"/>
            <w:hideMark/>
          </w:tcPr>
          <w:p w14:paraId="679E1DED"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R$ 51.383,43</w:t>
            </w:r>
          </w:p>
        </w:tc>
      </w:tr>
      <w:tr w:rsidR="005F7DDE" w:rsidRPr="00C86BA6" w14:paraId="1CD888EC" w14:textId="77777777" w:rsidTr="00161EA0">
        <w:trPr>
          <w:trHeight w:val="49"/>
        </w:trPr>
        <w:tc>
          <w:tcPr>
            <w:tcW w:w="2552" w:type="dxa"/>
            <w:tcBorders>
              <w:bottom w:val="single" w:sz="4" w:space="0" w:color="auto"/>
            </w:tcBorders>
            <w:shd w:val="clear" w:color="000000" w:fill="F2F2F2"/>
            <w:vAlign w:val="bottom"/>
            <w:hideMark/>
          </w:tcPr>
          <w:p w14:paraId="675A061A" w14:textId="77777777" w:rsidR="005F7DDE" w:rsidRPr="00C86BA6" w:rsidRDefault="005F7DDE" w:rsidP="00161EA0">
            <w:pPr>
              <w:widowControl/>
              <w:suppressAutoHyphens w:val="0"/>
              <w:autoSpaceDN/>
              <w:spacing w:before="40" w:after="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Número de Empresas</w:t>
            </w:r>
          </w:p>
        </w:tc>
        <w:tc>
          <w:tcPr>
            <w:tcW w:w="2126" w:type="dxa"/>
            <w:tcBorders>
              <w:bottom w:val="single" w:sz="4" w:space="0" w:color="auto"/>
            </w:tcBorders>
            <w:shd w:val="clear" w:color="000000" w:fill="F2F2F2"/>
            <w:noWrap/>
            <w:vAlign w:val="bottom"/>
            <w:hideMark/>
          </w:tcPr>
          <w:p w14:paraId="03A90018"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1773</w:t>
            </w:r>
          </w:p>
        </w:tc>
        <w:tc>
          <w:tcPr>
            <w:tcW w:w="2198" w:type="dxa"/>
            <w:tcBorders>
              <w:bottom w:val="single" w:sz="4" w:space="0" w:color="auto"/>
            </w:tcBorders>
            <w:shd w:val="clear" w:color="000000" w:fill="F2F2F2"/>
            <w:noWrap/>
            <w:vAlign w:val="bottom"/>
            <w:hideMark/>
          </w:tcPr>
          <w:p w14:paraId="05755ABC"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821</w:t>
            </w:r>
          </w:p>
        </w:tc>
        <w:tc>
          <w:tcPr>
            <w:tcW w:w="2091" w:type="dxa"/>
            <w:tcBorders>
              <w:bottom w:val="single" w:sz="4" w:space="0" w:color="auto"/>
            </w:tcBorders>
            <w:shd w:val="clear" w:color="000000" w:fill="F2F2F2"/>
            <w:noWrap/>
            <w:vAlign w:val="bottom"/>
            <w:hideMark/>
          </w:tcPr>
          <w:p w14:paraId="022692C0" w14:textId="77777777" w:rsidR="005F7DDE" w:rsidRPr="00C86BA6" w:rsidRDefault="005F7DDE" w:rsidP="00161EA0">
            <w:pPr>
              <w:widowControl/>
              <w:suppressAutoHyphens w:val="0"/>
              <w:autoSpaceDN/>
              <w:spacing w:before="40" w:after="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2594</w:t>
            </w:r>
          </w:p>
        </w:tc>
      </w:tr>
    </w:tbl>
    <w:p w14:paraId="3A098FEB" w14:textId="06FC66FC" w:rsidR="005F7DDE" w:rsidRPr="00C86BA6" w:rsidRDefault="005F7DDE" w:rsidP="00E1027E">
      <w:pPr>
        <w:widowControl/>
        <w:spacing w:after="0" w:line="240" w:lineRule="auto"/>
        <w:ind w:left="567" w:hanging="567"/>
        <w:rPr>
          <w:rFonts w:ascii="Times New Roman" w:hAnsi="Times New Roman" w:cs="Times New Roman"/>
          <w:kern w:val="0"/>
          <w:sz w:val="20"/>
          <w:szCs w:val="20"/>
        </w:rPr>
      </w:pPr>
      <w:r w:rsidRPr="00C86BA6">
        <w:rPr>
          <w:rFonts w:ascii="Times New Roman" w:hAnsi="Times New Roman" w:cs="Times New Roman"/>
          <w:kern w:val="0"/>
          <w:sz w:val="20"/>
          <w:szCs w:val="20"/>
        </w:rPr>
        <w:t>Fonte:</w:t>
      </w:r>
      <w:r w:rsidRPr="00C86BA6">
        <w:rPr>
          <w:rFonts w:ascii="Times New Roman" w:hAnsi="Times New Roman" w:cs="Times New Roman"/>
          <w:kern w:val="0"/>
          <w:sz w:val="20"/>
          <w:szCs w:val="20"/>
        </w:rPr>
        <w:tab/>
        <w:t>Elaborad</w:t>
      </w:r>
      <w:r w:rsidR="00B213F1">
        <w:rPr>
          <w:rFonts w:ascii="Times New Roman" w:hAnsi="Times New Roman" w:cs="Times New Roman"/>
          <w:kern w:val="0"/>
          <w:sz w:val="20"/>
          <w:szCs w:val="20"/>
        </w:rPr>
        <w:t>a</w:t>
      </w:r>
      <w:r w:rsidRPr="00C86BA6">
        <w:rPr>
          <w:rFonts w:ascii="Times New Roman" w:hAnsi="Times New Roman" w:cs="Times New Roman"/>
          <w:kern w:val="0"/>
          <w:sz w:val="20"/>
          <w:szCs w:val="20"/>
        </w:rPr>
        <w:t xml:space="preserve"> pelo</w:t>
      </w:r>
      <w:r w:rsidR="00B213F1">
        <w:rPr>
          <w:rFonts w:ascii="Times New Roman" w:hAnsi="Times New Roman" w:cs="Times New Roman"/>
          <w:kern w:val="0"/>
          <w:sz w:val="20"/>
          <w:szCs w:val="20"/>
        </w:rPr>
        <w:t>s</w:t>
      </w:r>
      <w:r w:rsidRPr="00C86BA6">
        <w:rPr>
          <w:rFonts w:ascii="Times New Roman" w:hAnsi="Times New Roman" w:cs="Times New Roman"/>
          <w:kern w:val="0"/>
          <w:sz w:val="20"/>
          <w:szCs w:val="20"/>
        </w:rPr>
        <w:t xml:space="preserve"> autor</w:t>
      </w:r>
      <w:r w:rsidR="00B213F1">
        <w:rPr>
          <w:rFonts w:ascii="Times New Roman" w:hAnsi="Times New Roman" w:cs="Times New Roman"/>
          <w:kern w:val="0"/>
          <w:sz w:val="20"/>
          <w:szCs w:val="20"/>
        </w:rPr>
        <w:t>es</w:t>
      </w:r>
      <w:r w:rsidRPr="00C86BA6">
        <w:rPr>
          <w:rFonts w:ascii="Times New Roman" w:hAnsi="Times New Roman" w:cs="Times New Roman"/>
          <w:kern w:val="0"/>
          <w:sz w:val="20"/>
          <w:szCs w:val="20"/>
        </w:rPr>
        <w:t xml:space="preserve">, com base nas informações do </w:t>
      </w:r>
      <w:r w:rsidRPr="00C86BA6">
        <w:rPr>
          <w:rFonts w:ascii="Times New Roman" w:hAnsi="Times New Roman" w:cs="Times New Roman"/>
          <w:sz w:val="20"/>
          <w:szCs w:val="20"/>
        </w:rPr>
        <w:t>Instituto Brasileiro de Geografia e Estatística (2021)</w:t>
      </w:r>
      <w:r w:rsidRPr="00C86BA6">
        <w:rPr>
          <w:rFonts w:ascii="Times New Roman" w:hAnsi="Times New Roman" w:cs="Times New Roman"/>
          <w:kern w:val="0"/>
          <w:sz w:val="20"/>
          <w:szCs w:val="20"/>
        </w:rPr>
        <w:t>.</w:t>
      </w:r>
    </w:p>
    <w:p w14:paraId="1BE2EE1C" w14:textId="77777777" w:rsidR="005F7DDE" w:rsidRPr="00C86BA6" w:rsidRDefault="005F7DDE" w:rsidP="005F7DDE">
      <w:pPr>
        <w:widowControl/>
        <w:spacing w:after="120" w:line="240" w:lineRule="auto"/>
        <w:jc w:val="both"/>
        <w:rPr>
          <w:rFonts w:ascii="Times New Roman" w:hAnsi="Times New Roman" w:cs="Times New Roman"/>
          <w:kern w:val="0"/>
        </w:rPr>
      </w:pPr>
    </w:p>
    <w:p w14:paraId="6BD56370" w14:textId="77777777" w:rsidR="005F7DDE" w:rsidRPr="008D6EFF" w:rsidRDefault="005F7DDE" w:rsidP="00B213F1">
      <w:pPr>
        <w:widowControl/>
        <w:spacing w:after="0" w:line="240" w:lineRule="auto"/>
        <w:ind w:left="1021" w:right="140" w:hanging="1021"/>
        <w:jc w:val="center"/>
        <w:rPr>
          <w:rFonts w:ascii="Times New Roman" w:hAnsi="Times New Roman" w:cs="Times New Roman"/>
          <w:kern w:val="0"/>
        </w:rPr>
      </w:pPr>
      <w:r w:rsidRPr="008D6EFF">
        <w:rPr>
          <w:rFonts w:ascii="Times New Roman" w:hAnsi="Times New Roman" w:cs="Times New Roman"/>
          <w:kern w:val="0"/>
        </w:rPr>
        <w:t>Tabela 2 -</w:t>
      </w:r>
      <w:r w:rsidRPr="008D6EFF">
        <w:rPr>
          <w:rFonts w:ascii="Times New Roman" w:hAnsi="Times New Roman" w:cs="Times New Roman"/>
          <w:kern w:val="0"/>
        </w:rPr>
        <w:tab/>
        <w:t>Distribuição em porcentagem (%) da População Economicamente Ativa (PEA) pelos setores da economia</w:t>
      </w:r>
    </w:p>
    <w:p w14:paraId="7454B386" w14:textId="77777777" w:rsidR="005F7DDE" w:rsidRPr="00C86BA6" w:rsidRDefault="005F7DDE" w:rsidP="005F7DDE">
      <w:pPr>
        <w:widowControl/>
        <w:spacing w:after="0" w:line="240" w:lineRule="auto"/>
        <w:jc w:val="both"/>
        <w:rPr>
          <w:rFonts w:ascii="Times New Roman" w:hAnsi="Times New Roman" w:cs="Times New Roman"/>
          <w:kern w:val="0"/>
          <w:sz w:val="10"/>
          <w:szCs w:val="10"/>
        </w:rPr>
      </w:pPr>
    </w:p>
    <w:tbl>
      <w:tblPr>
        <w:tblW w:w="8977" w:type="dxa"/>
        <w:tblInd w:w="70" w:type="dxa"/>
        <w:tblCellMar>
          <w:left w:w="70" w:type="dxa"/>
          <w:right w:w="70" w:type="dxa"/>
        </w:tblCellMar>
        <w:tblLook w:val="04A0" w:firstRow="1" w:lastRow="0" w:firstColumn="1" w:lastColumn="0" w:noHBand="0" w:noVBand="1"/>
      </w:tblPr>
      <w:tblGrid>
        <w:gridCol w:w="2960"/>
        <w:gridCol w:w="2078"/>
        <w:gridCol w:w="2078"/>
        <w:gridCol w:w="1861"/>
      </w:tblGrid>
      <w:tr w:rsidR="005F7DDE" w:rsidRPr="00C86BA6" w14:paraId="72A05459" w14:textId="77777777" w:rsidTr="00161EA0">
        <w:trPr>
          <w:trHeight w:val="88"/>
        </w:trPr>
        <w:tc>
          <w:tcPr>
            <w:tcW w:w="2960" w:type="dxa"/>
            <w:tcBorders>
              <w:top w:val="single" w:sz="4" w:space="0" w:color="auto"/>
              <w:bottom w:val="single" w:sz="4" w:space="0" w:color="auto"/>
            </w:tcBorders>
            <w:shd w:val="clear" w:color="auto" w:fill="auto"/>
            <w:noWrap/>
            <w:vAlign w:val="bottom"/>
            <w:hideMark/>
          </w:tcPr>
          <w:p w14:paraId="707814FC" w14:textId="77777777" w:rsidR="005F7DDE" w:rsidRPr="00C86BA6" w:rsidRDefault="005F7DDE" w:rsidP="00161EA0">
            <w:pPr>
              <w:widowControl/>
              <w:suppressAutoHyphens w:val="0"/>
              <w:autoSpaceDN/>
              <w:spacing w:before="40" w:after="12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 </w:t>
            </w:r>
          </w:p>
        </w:tc>
        <w:tc>
          <w:tcPr>
            <w:tcW w:w="2078" w:type="dxa"/>
            <w:tcBorders>
              <w:top w:val="single" w:sz="4" w:space="0" w:color="auto"/>
              <w:bottom w:val="single" w:sz="4" w:space="0" w:color="auto"/>
            </w:tcBorders>
            <w:shd w:val="clear" w:color="000000" w:fill="D0CECE"/>
            <w:noWrap/>
            <w:vAlign w:val="bottom"/>
            <w:hideMark/>
          </w:tcPr>
          <w:p w14:paraId="49CA0ABF" w14:textId="77777777" w:rsidR="005F7DDE" w:rsidRPr="00C86BA6" w:rsidRDefault="005F7DDE" w:rsidP="00161EA0">
            <w:pPr>
              <w:widowControl/>
              <w:suppressAutoHyphens w:val="0"/>
              <w:autoSpaceDN/>
              <w:spacing w:before="40" w:after="12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Adamantina</w:t>
            </w:r>
          </w:p>
        </w:tc>
        <w:tc>
          <w:tcPr>
            <w:tcW w:w="2078" w:type="dxa"/>
            <w:tcBorders>
              <w:top w:val="single" w:sz="4" w:space="0" w:color="auto"/>
              <w:bottom w:val="single" w:sz="4" w:space="0" w:color="auto"/>
            </w:tcBorders>
            <w:shd w:val="clear" w:color="000000" w:fill="D0CECE"/>
            <w:noWrap/>
            <w:vAlign w:val="bottom"/>
            <w:hideMark/>
          </w:tcPr>
          <w:p w14:paraId="670B1D52" w14:textId="77777777" w:rsidR="005F7DDE" w:rsidRPr="00C86BA6" w:rsidRDefault="005F7DDE" w:rsidP="00161EA0">
            <w:pPr>
              <w:widowControl/>
              <w:suppressAutoHyphens w:val="0"/>
              <w:autoSpaceDN/>
              <w:spacing w:before="40" w:after="12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Lucélia</w:t>
            </w:r>
          </w:p>
        </w:tc>
        <w:tc>
          <w:tcPr>
            <w:tcW w:w="1861" w:type="dxa"/>
            <w:tcBorders>
              <w:top w:val="single" w:sz="4" w:space="0" w:color="auto"/>
              <w:bottom w:val="single" w:sz="4" w:space="0" w:color="auto"/>
            </w:tcBorders>
            <w:shd w:val="clear" w:color="000000" w:fill="D0CECE"/>
            <w:noWrap/>
            <w:vAlign w:val="bottom"/>
            <w:hideMark/>
          </w:tcPr>
          <w:p w14:paraId="3070CE1F" w14:textId="77777777" w:rsidR="005F7DDE" w:rsidRPr="00C86BA6" w:rsidRDefault="005F7DDE" w:rsidP="00161EA0">
            <w:pPr>
              <w:widowControl/>
              <w:suppressAutoHyphens w:val="0"/>
              <w:autoSpaceDN/>
              <w:spacing w:before="40" w:after="12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Total</w:t>
            </w:r>
          </w:p>
        </w:tc>
      </w:tr>
      <w:tr w:rsidR="005F7DDE" w:rsidRPr="00C86BA6" w14:paraId="57F73902" w14:textId="77777777" w:rsidTr="00161EA0">
        <w:trPr>
          <w:trHeight w:val="29"/>
        </w:trPr>
        <w:tc>
          <w:tcPr>
            <w:tcW w:w="2960" w:type="dxa"/>
            <w:tcBorders>
              <w:top w:val="single" w:sz="4" w:space="0" w:color="auto"/>
            </w:tcBorders>
            <w:shd w:val="clear" w:color="auto" w:fill="auto"/>
            <w:noWrap/>
            <w:vAlign w:val="bottom"/>
            <w:hideMark/>
          </w:tcPr>
          <w:p w14:paraId="0BD0D96A" w14:textId="77777777" w:rsidR="005F7DDE" w:rsidRPr="00C86BA6" w:rsidRDefault="005F7DDE" w:rsidP="00161EA0">
            <w:pPr>
              <w:widowControl/>
              <w:suppressAutoHyphens w:val="0"/>
              <w:autoSpaceDN/>
              <w:spacing w:before="40" w:after="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Comércio</w:t>
            </w:r>
          </w:p>
        </w:tc>
        <w:tc>
          <w:tcPr>
            <w:tcW w:w="2078" w:type="dxa"/>
            <w:tcBorders>
              <w:top w:val="single" w:sz="4" w:space="0" w:color="auto"/>
            </w:tcBorders>
            <w:shd w:val="clear" w:color="auto" w:fill="auto"/>
            <w:noWrap/>
            <w:vAlign w:val="bottom"/>
            <w:hideMark/>
          </w:tcPr>
          <w:p w14:paraId="66316D61" w14:textId="77777777" w:rsidR="005F7DDE" w:rsidRPr="00C86BA6" w:rsidRDefault="005F7DDE" w:rsidP="00161EA0">
            <w:pPr>
              <w:widowControl/>
              <w:suppressAutoHyphens w:val="0"/>
              <w:autoSpaceDN/>
              <w:spacing w:before="40" w:after="0" w:line="240" w:lineRule="auto"/>
              <w:ind w:right="715"/>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27,69</w:t>
            </w:r>
          </w:p>
        </w:tc>
        <w:tc>
          <w:tcPr>
            <w:tcW w:w="2078" w:type="dxa"/>
            <w:tcBorders>
              <w:top w:val="single" w:sz="4" w:space="0" w:color="auto"/>
            </w:tcBorders>
            <w:shd w:val="clear" w:color="auto" w:fill="auto"/>
            <w:noWrap/>
            <w:vAlign w:val="bottom"/>
            <w:hideMark/>
          </w:tcPr>
          <w:p w14:paraId="113E1315" w14:textId="77777777" w:rsidR="005F7DDE" w:rsidRPr="00C86BA6" w:rsidRDefault="005F7DDE" w:rsidP="00161EA0">
            <w:pPr>
              <w:widowControl/>
              <w:suppressAutoHyphens w:val="0"/>
              <w:autoSpaceDN/>
              <w:spacing w:before="40" w:after="0" w:line="240" w:lineRule="auto"/>
              <w:ind w:right="809"/>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11,14</w:t>
            </w:r>
          </w:p>
        </w:tc>
        <w:tc>
          <w:tcPr>
            <w:tcW w:w="1861" w:type="dxa"/>
            <w:tcBorders>
              <w:top w:val="single" w:sz="4" w:space="0" w:color="auto"/>
            </w:tcBorders>
            <w:shd w:val="clear" w:color="auto" w:fill="auto"/>
            <w:noWrap/>
            <w:vAlign w:val="bottom"/>
            <w:hideMark/>
          </w:tcPr>
          <w:p w14:paraId="156ED53D" w14:textId="77777777" w:rsidR="005F7DDE" w:rsidRPr="00C86BA6" w:rsidRDefault="005F7DDE" w:rsidP="00161EA0">
            <w:pPr>
              <w:widowControl/>
              <w:suppressAutoHyphens w:val="0"/>
              <w:autoSpaceDN/>
              <w:spacing w:before="40" w:after="0" w:line="240" w:lineRule="auto"/>
              <w:ind w:right="685"/>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38,83</w:t>
            </w:r>
          </w:p>
        </w:tc>
      </w:tr>
      <w:tr w:rsidR="005F7DDE" w:rsidRPr="00C86BA6" w14:paraId="269C6671" w14:textId="77777777" w:rsidTr="00161EA0">
        <w:trPr>
          <w:trHeight w:val="39"/>
        </w:trPr>
        <w:tc>
          <w:tcPr>
            <w:tcW w:w="2960" w:type="dxa"/>
            <w:shd w:val="clear" w:color="000000" w:fill="F2F2F2"/>
            <w:noWrap/>
            <w:vAlign w:val="bottom"/>
            <w:hideMark/>
          </w:tcPr>
          <w:p w14:paraId="4252F63E" w14:textId="77777777" w:rsidR="005F7DDE" w:rsidRPr="00C86BA6" w:rsidRDefault="005F7DDE" w:rsidP="00161EA0">
            <w:pPr>
              <w:widowControl/>
              <w:suppressAutoHyphens w:val="0"/>
              <w:autoSpaceDN/>
              <w:spacing w:before="40" w:after="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Indústrias de Transformação</w:t>
            </w:r>
          </w:p>
        </w:tc>
        <w:tc>
          <w:tcPr>
            <w:tcW w:w="2078" w:type="dxa"/>
            <w:shd w:val="clear" w:color="000000" w:fill="F2F2F2"/>
            <w:noWrap/>
            <w:vAlign w:val="bottom"/>
            <w:hideMark/>
          </w:tcPr>
          <w:p w14:paraId="03BD6D50" w14:textId="77777777" w:rsidR="005F7DDE" w:rsidRPr="00C86BA6" w:rsidRDefault="005F7DDE" w:rsidP="00161EA0">
            <w:pPr>
              <w:widowControl/>
              <w:suppressAutoHyphens w:val="0"/>
              <w:autoSpaceDN/>
              <w:spacing w:before="40" w:after="0" w:line="240" w:lineRule="auto"/>
              <w:ind w:right="715"/>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17,78</w:t>
            </w:r>
          </w:p>
        </w:tc>
        <w:tc>
          <w:tcPr>
            <w:tcW w:w="2078" w:type="dxa"/>
            <w:shd w:val="clear" w:color="000000" w:fill="F2F2F2"/>
            <w:noWrap/>
            <w:vAlign w:val="bottom"/>
            <w:hideMark/>
          </w:tcPr>
          <w:p w14:paraId="15173FCD" w14:textId="77777777" w:rsidR="005F7DDE" w:rsidRPr="00C86BA6" w:rsidRDefault="005F7DDE" w:rsidP="00161EA0">
            <w:pPr>
              <w:widowControl/>
              <w:suppressAutoHyphens w:val="0"/>
              <w:autoSpaceDN/>
              <w:spacing w:before="40" w:after="0" w:line="240" w:lineRule="auto"/>
              <w:ind w:right="809"/>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13,54</w:t>
            </w:r>
          </w:p>
        </w:tc>
        <w:tc>
          <w:tcPr>
            <w:tcW w:w="1861" w:type="dxa"/>
            <w:shd w:val="clear" w:color="000000" w:fill="F2F2F2"/>
            <w:noWrap/>
            <w:vAlign w:val="bottom"/>
            <w:hideMark/>
          </w:tcPr>
          <w:p w14:paraId="37F7559E" w14:textId="77777777" w:rsidR="005F7DDE" w:rsidRPr="00C86BA6" w:rsidRDefault="005F7DDE" w:rsidP="00161EA0">
            <w:pPr>
              <w:widowControl/>
              <w:suppressAutoHyphens w:val="0"/>
              <w:autoSpaceDN/>
              <w:spacing w:before="40" w:after="0" w:line="240" w:lineRule="auto"/>
              <w:ind w:right="685"/>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31,32</w:t>
            </w:r>
          </w:p>
        </w:tc>
      </w:tr>
      <w:tr w:rsidR="005F7DDE" w:rsidRPr="00C86BA6" w14:paraId="0594FBBA" w14:textId="77777777" w:rsidTr="00161EA0">
        <w:trPr>
          <w:trHeight w:val="39"/>
        </w:trPr>
        <w:tc>
          <w:tcPr>
            <w:tcW w:w="2960" w:type="dxa"/>
            <w:shd w:val="clear" w:color="auto" w:fill="auto"/>
            <w:noWrap/>
            <w:vAlign w:val="bottom"/>
            <w:hideMark/>
          </w:tcPr>
          <w:p w14:paraId="5912C0EF" w14:textId="77777777" w:rsidR="005F7DDE" w:rsidRPr="00C86BA6" w:rsidRDefault="005F7DDE" w:rsidP="00161EA0">
            <w:pPr>
              <w:widowControl/>
              <w:suppressAutoHyphens w:val="0"/>
              <w:autoSpaceDN/>
              <w:spacing w:before="40" w:after="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Agropecuária e Agricultura</w:t>
            </w:r>
          </w:p>
        </w:tc>
        <w:tc>
          <w:tcPr>
            <w:tcW w:w="2078" w:type="dxa"/>
            <w:shd w:val="clear" w:color="auto" w:fill="auto"/>
            <w:noWrap/>
            <w:vAlign w:val="bottom"/>
            <w:hideMark/>
          </w:tcPr>
          <w:p w14:paraId="3F808065" w14:textId="77777777" w:rsidR="005F7DDE" w:rsidRPr="00C86BA6" w:rsidRDefault="005F7DDE" w:rsidP="00161EA0">
            <w:pPr>
              <w:widowControl/>
              <w:suppressAutoHyphens w:val="0"/>
              <w:autoSpaceDN/>
              <w:spacing w:before="40" w:after="0" w:line="240" w:lineRule="auto"/>
              <w:ind w:right="715"/>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6,63</w:t>
            </w:r>
          </w:p>
        </w:tc>
        <w:tc>
          <w:tcPr>
            <w:tcW w:w="2078" w:type="dxa"/>
            <w:shd w:val="clear" w:color="auto" w:fill="auto"/>
            <w:noWrap/>
            <w:vAlign w:val="bottom"/>
            <w:hideMark/>
          </w:tcPr>
          <w:p w14:paraId="3FCA67ED" w14:textId="77777777" w:rsidR="005F7DDE" w:rsidRPr="00C86BA6" w:rsidRDefault="005F7DDE" w:rsidP="00161EA0">
            <w:pPr>
              <w:widowControl/>
              <w:suppressAutoHyphens w:val="0"/>
              <w:autoSpaceDN/>
              <w:spacing w:before="40" w:after="0" w:line="240" w:lineRule="auto"/>
              <w:ind w:right="809"/>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2,28</w:t>
            </w:r>
          </w:p>
        </w:tc>
        <w:tc>
          <w:tcPr>
            <w:tcW w:w="1861" w:type="dxa"/>
            <w:shd w:val="clear" w:color="auto" w:fill="auto"/>
            <w:noWrap/>
            <w:vAlign w:val="bottom"/>
            <w:hideMark/>
          </w:tcPr>
          <w:p w14:paraId="5301C2A4" w14:textId="77777777" w:rsidR="005F7DDE" w:rsidRPr="00C86BA6" w:rsidRDefault="005F7DDE" w:rsidP="00161EA0">
            <w:pPr>
              <w:widowControl/>
              <w:suppressAutoHyphens w:val="0"/>
              <w:autoSpaceDN/>
              <w:spacing w:before="40" w:after="0" w:line="240" w:lineRule="auto"/>
              <w:ind w:right="685"/>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8,91</w:t>
            </w:r>
          </w:p>
        </w:tc>
      </w:tr>
      <w:tr w:rsidR="005F7DDE" w:rsidRPr="00C86BA6" w14:paraId="7C239AB5" w14:textId="77777777" w:rsidTr="00161EA0">
        <w:trPr>
          <w:trHeight w:val="39"/>
        </w:trPr>
        <w:tc>
          <w:tcPr>
            <w:tcW w:w="2960" w:type="dxa"/>
            <w:tcBorders>
              <w:bottom w:val="single" w:sz="4" w:space="0" w:color="auto"/>
            </w:tcBorders>
            <w:shd w:val="clear" w:color="000000" w:fill="F2F2F2"/>
            <w:noWrap/>
            <w:vAlign w:val="bottom"/>
            <w:hideMark/>
          </w:tcPr>
          <w:p w14:paraId="3F89C27F" w14:textId="77777777" w:rsidR="005F7DDE" w:rsidRPr="00C86BA6" w:rsidRDefault="005F7DDE" w:rsidP="00161EA0">
            <w:pPr>
              <w:widowControl/>
              <w:suppressAutoHyphens w:val="0"/>
              <w:autoSpaceDN/>
              <w:spacing w:before="40" w:after="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Construção</w:t>
            </w:r>
          </w:p>
        </w:tc>
        <w:tc>
          <w:tcPr>
            <w:tcW w:w="2078" w:type="dxa"/>
            <w:tcBorders>
              <w:bottom w:val="single" w:sz="4" w:space="0" w:color="auto"/>
            </w:tcBorders>
            <w:shd w:val="clear" w:color="000000" w:fill="F2F2F2"/>
            <w:noWrap/>
            <w:vAlign w:val="bottom"/>
            <w:hideMark/>
          </w:tcPr>
          <w:p w14:paraId="22F75742" w14:textId="77777777" w:rsidR="005F7DDE" w:rsidRPr="00C86BA6" w:rsidRDefault="005F7DDE" w:rsidP="00161EA0">
            <w:pPr>
              <w:widowControl/>
              <w:suppressAutoHyphens w:val="0"/>
              <w:autoSpaceDN/>
              <w:spacing w:before="40" w:after="0" w:line="240" w:lineRule="auto"/>
              <w:ind w:right="715"/>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3,47</w:t>
            </w:r>
          </w:p>
        </w:tc>
        <w:tc>
          <w:tcPr>
            <w:tcW w:w="2078" w:type="dxa"/>
            <w:tcBorders>
              <w:bottom w:val="single" w:sz="4" w:space="0" w:color="auto"/>
            </w:tcBorders>
            <w:shd w:val="clear" w:color="000000" w:fill="F2F2F2"/>
            <w:noWrap/>
            <w:vAlign w:val="bottom"/>
            <w:hideMark/>
          </w:tcPr>
          <w:p w14:paraId="05DB3FA5" w14:textId="77777777" w:rsidR="005F7DDE" w:rsidRPr="00C86BA6" w:rsidRDefault="005F7DDE" w:rsidP="00161EA0">
            <w:pPr>
              <w:widowControl/>
              <w:suppressAutoHyphens w:val="0"/>
              <w:autoSpaceDN/>
              <w:spacing w:before="40" w:after="0" w:line="240" w:lineRule="auto"/>
              <w:ind w:right="809"/>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0,37</w:t>
            </w:r>
          </w:p>
        </w:tc>
        <w:tc>
          <w:tcPr>
            <w:tcW w:w="1861" w:type="dxa"/>
            <w:tcBorders>
              <w:bottom w:val="single" w:sz="4" w:space="0" w:color="auto"/>
            </w:tcBorders>
            <w:shd w:val="clear" w:color="000000" w:fill="F2F2F2"/>
            <w:noWrap/>
            <w:vAlign w:val="bottom"/>
            <w:hideMark/>
          </w:tcPr>
          <w:p w14:paraId="4725470D" w14:textId="77777777" w:rsidR="005F7DDE" w:rsidRPr="00C86BA6" w:rsidRDefault="005F7DDE" w:rsidP="00161EA0">
            <w:pPr>
              <w:widowControl/>
              <w:suppressAutoHyphens w:val="0"/>
              <w:autoSpaceDN/>
              <w:spacing w:before="40" w:after="0" w:line="240" w:lineRule="auto"/>
              <w:ind w:right="685"/>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3,84</w:t>
            </w:r>
          </w:p>
        </w:tc>
      </w:tr>
    </w:tbl>
    <w:p w14:paraId="7CF2FB8D" w14:textId="1C0797D5" w:rsidR="005F7DDE" w:rsidRDefault="005F7DDE" w:rsidP="00E1027E">
      <w:pPr>
        <w:widowControl/>
        <w:spacing w:after="0" w:line="240" w:lineRule="auto"/>
        <w:rPr>
          <w:rFonts w:ascii="Times New Roman" w:hAnsi="Times New Roman" w:cs="Times New Roman"/>
          <w:kern w:val="0"/>
          <w:sz w:val="20"/>
          <w:szCs w:val="20"/>
        </w:rPr>
      </w:pPr>
      <w:r w:rsidRPr="00C86BA6">
        <w:rPr>
          <w:rFonts w:ascii="Times New Roman" w:hAnsi="Times New Roman" w:cs="Times New Roman"/>
          <w:kern w:val="0"/>
          <w:sz w:val="20"/>
          <w:szCs w:val="20"/>
        </w:rPr>
        <w:t>Fonte:</w:t>
      </w:r>
      <w:r w:rsidRPr="00C86BA6">
        <w:rPr>
          <w:rFonts w:ascii="Times New Roman" w:hAnsi="Times New Roman" w:cs="Times New Roman"/>
          <w:kern w:val="0"/>
          <w:sz w:val="20"/>
          <w:szCs w:val="20"/>
        </w:rPr>
        <w:tab/>
        <w:t>Elaborad</w:t>
      </w:r>
      <w:r w:rsidR="00B213F1">
        <w:rPr>
          <w:rFonts w:ascii="Times New Roman" w:hAnsi="Times New Roman" w:cs="Times New Roman"/>
          <w:kern w:val="0"/>
          <w:sz w:val="20"/>
          <w:szCs w:val="20"/>
        </w:rPr>
        <w:t>a</w:t>
      </w:r>
      <w:r w:rsidRPr="00C86BA6">
        <w:rPr>
          <w:rFonts w:ascii="Times New Roman" w:hAnsi="Times New Roman" w:cs="Times New Roman"/>
          <w:kern w:val="0"/>
          <w:sz w:val="20"/>
          <w:szCs w:val="20"/>
        </w:rPr>
        <w:t xml:space="preserve"> pelo</w:t>
      </w:r>
      <w:r w:rsidR="00B213F1">
        <w:rPr>
          <w:rFonts w:ascii="Times New Roman" w:hAnsi="Times New Roman" w:cs="Times New Roman"/>
          <w:kern w:val="0"/>
          <w:sz w:val="20"/>
          <w:szCs w:val="20"/>
        </w:rPr>
        <w:t>s</w:t>
      </w:r>
      <w:r w:rsidRPr="00C86BA6">
        <w:rPr>
          <w:rFonts w:ascii="Times New Roman" w:hAnsi="Times New Roman" w:cs="Times New Roman"/>
          <w:kern w:val="0"/>
          <w:sz w:val="20"/>
          <w:szCs w:val="20"/>
        </w:rPr>
        <w:t xml:space="preserve"> autor</w:t>
      </w:r>
      <w:r w:rsidR="00B213F1">
        <w:rPr>
          <w:rFonts w:ascii="Times New Roman" w:hAnsi="Times New Roman" w:cs="Times New Roman"/>
          <w:kern w:val="0"/>
          <w:sz w:val="20"/>
          <w:szCs w:val="20"/>
        </w:rPr>
        <w:t>es</w:t>
      </w:r>
      <w:r w:rsidRPr="00C86BA6">
        <w:rPr>
          <w:rFonts w:ascii="Times New Roman" w:hAnsi="Times New Roman" w:cs="Times New Roman"/>
          <w:kern w:val="0"/>
          <w:sz w:val="20"/>
          <w:szCs w:val="20"/>
        </w:rPr>
        <w:t>, com base nas informações do Perfil dos Municípios Paulistas (FUNDAÇÃO SISTEMA ESTADUAL DE ANÁLISE DE DADOS, 2021).</w:t>
      </w:r>
    </w:p>
    <w:p w14:paraId="10A93C59" w14:textId="77777777" w:rsidR="005F7DDE" w:rsidRDefault="005F7DDE" w:rsidP="005F7DDE">
      <w:pPr>
        <w:widowControl/>
        <w:spacing w:after="0" w:line="240" w:lineRule="auto"/>
        <w:jc w:val="both"/>
        <w:rPr>
          <w:rFonts w:ascii="Times New Roman" w:hAnsi="Times New Roman" w:cs="Times New Roman"/>
          <w:kern w:val="0"/>
        </w:rPr>
      </w:pPr>
    </w:p>
    <w:p w14:paraId="477CDA01" w14:textId="77777777" w:rsidR="005F7DDE" w:rsidRPr="008D6EFF" w:rsidRDefault="005F7DDE" w:rsidP="005F7DDE">
      <w:pPr>
        <w:widowControl/>
        <w:spacing w:after="0" w:line="240" w:lineRule="auto"/>
        <w:jc w:val="center"/>
        <w:rPr>
          <w:rFonts w:ascii="Times New Roman" w:hAnsi="Times New Roman" w:cs="Times New Roman"/>
          <w:kern w:val="0"/>
        </w:rPr>
      </w:pPr>
      <w:r w:rsidRPr="008D6EFF">
        <w:rPr>
          <w:rFonts w:ascii="Times New Roman" w:hAnsi="Times New Roman" w:cs="Times New Roman"/>
          <w:kern w:val="0"/>
        </w:rPr>
        <w:t>Tabela 3 - Identificação em (%) dos estabelecimentos distribuídos pelos setores da economia</w:t>
      </w:r>
    </w:p>
    <w:tbl>
      <w:tblPr>
        <w:tblW w:w="8968" w:type="dxa"/>
        <w:tblInd w:w="70" w:type="dxa"/>
        <w:tblCellMar>
          <w:left w:w="70" w:type="dxa"/>
          <w:right w:w="70" w:type="dxa"/>
        </w:tblCellMar>
        <w:tblLook w:val="04A0" w:firstRow="1" w:lastRow="0" w:firstColumn="1" w:lastColumn="0" w:noHBand="0" w:noVBand="1"/>
      </w:tblPr>
      <w:tblGrid>
        <w:gridCol w:w="4253"/>
        <w:gridCol w:w="1843"/>
        <w:gridCol w:w="1701"/>
        <w:gridCol w:w="1171"/>
      </w:tblGrid>
      <w:tr w:rsidR="005F7DDE" w:rsidRPr="00C86BA6" w14:paraId="71028C66" w14:textId="77777777" w:rsidTr="00161EA0">
        <w:trPr>
          <w:trHeight w:val="29"/>
        </w:trPr>
        <w:tc>
          <w:tcPr>
            <w:tcW w:w="4253" w:type="dxa"/>
            <w:tcBorders>
              <w:top w:val="single" w:sz="4" w:space="0" w:color="auto"/>
              <w:bottom w:val="single" w:sz="4" w:space="0" w:color="auto"/>
            </w:tcBorders>
            <w:shd w:val="clear" w:color="auto" w:fill="auto"/>
            <w:noWrap/>
            <w:vAlign w:val="bottom"/>
            <w:hideMark/>
          </w:tcPr>
          <w:p w14:paraId="1BC430A2" w14:textId="77777777" w:rsidR="005F7DDE" w:rsidRPr="00C86BA6" w:rsidRDefault="005F7DDE" w:rsidP="00161EA0">
            <w:pPr>
              <w:widowControl/>
              <w:suppressAutoHyphens w:val="0"/>
              <w:autoSpaceDN/>
              <w:spacing w:before="40" w:after="12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 </w:t>
            </w:r>
          </w:p>
        </w:tc>
        <w:tc>
          <w:tcPr>
            <w:tcW w:w="1843" w:type="dxa"/>
            <w:tcBorders>
              <w:top w:val="single" w:sz="4" w:space="0" w:color="auto"/>
              <w:bottom w:val="single" w:sz="4" w:space="0" w:color="auto"/>
            </w:tcBorders>
            <w:shd w:val="clear" w:color="000000" w:fill="D0CECE"/>
            <w:noWrap/>
            <w:vAlign w:val="bottom"/>
            <w:hideMark/>
          </w:tcPr>
          <w:p w14:paraId="508A6947" w14:textId="77777777" w:rsidR="005F7DDE" w:rsidRPr="00C86BA6" w:rsidRDefault="005F7DDE" w:rsidP="00161EA0">
            <w:pPr>
              <w:widowControl/>
              <w:suppressAutoHyphens w:val="0"/>
              <w:autoSpaceDN/>
              <w:spacing w:before="40" w:after="12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Adamantina</w:t>
            </w:r>
          </w:p>
        </w:tc>
        <w:tc>
          <w:tcPr>
            <w:tcW w:w="1701" w:type="dxa"/>
            <w:tcBorders>
              <w:top w:val="single" w:sz="4" w:space="0" w:color="auto"/>
              <w:bottom w:val="single" w:sz="4" w:space="0" w:color="auto"/>
            </w:tcBorders>
            <w:shd w:val="clear" w:color="000000" w:fill="D0CECE"/>
            <w:noWrap/>
            <w:vAlign w:val="bottom"/>
            <w:hideMark/>
          </w:tcPr>
          <w:p w14:paraId="68F5ABFF" w14:textId="77777777" w:rsidR="005F7DDE" w:rsidRPr="00C86BA6" w:rsidRDefault="005F7DDE" w:rsidP="00161EA0">
            <w:pPr>
              <w:widowControl/>
              <w:suppressAutoHyphens w:val="0"/>
              <w:autoSpaceDN/>
              <w:spacing w:before="40" w:after="12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Lucélia</w:t>
            </w:r>
          </w:p>
        </w:tc>
        <w:tc>
          <w:tcPr>
            <w:tcW w:w="1171" w:type="dxa"/>
            <w:tcBorders>
              <w:top w:val="single" w:sz="4" w:space="0" w:color="auto"/>
              <w:bottom w:val="single" w:sz="4" w:space="0" w:color="auto"/>
            </w:tcBorders>
            <w:shd w:val="clear" w:color="000000" w:fill="D0CECE"/>
            <w:noWrap/>
            <w:vAlign w:val="bottom"/>
            <w:hideMark/>
          </w:tcPr>
          <w:p w14:paraId="33D4425C" w14:textId="77777777" w:rsidR="005F7DDE" w:rsidRPr="00C86BA6" w:rsidRDefault="005F7DDE" w:rsidP="00161EA0">
            <w:pPr>
              <w:widowControl/>
              <w:suppressAutoHyphens w:val="0"/>
              <w:autoSpaceDN/>
              <w:spacing w:before="40" w:after="120" w:line="240" w:lineRule="auto"/>
              <w:jc w:val="center"/>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Total</w:t>
            </w:r>
          </w:p>
        </w:tc>
      </w:tr>
      <w:tr w:rsidR="005F7DDE" w:rsidRPr="00C86BA6" w14:paraId="303A425D" w14:textId="77777777" w:rsidTr="00161EA0">
        <w:trPr>
          <w:trHeight w:val="29"/>
        </w:trPr>
        <w:tc>
          <w:tcPr>
            <w:tcW w:w="4253" w:type="dxa"/>
            <w:tcBorders>
              <w:top w:val="single" w:sz="4" w:space="0" w:color="auto"/>
            </w:tcBorders>
            <w:shd w:val="clear" w:color="auto" w:fill="auto"/>
            <w:noWrap/>
            <w:vAlign w:val="bottom"/>
            <w:hideMark/>
          </w:tcPr>
          <w:p w14:paraId="09D1221D" w14:textId="77777777" w:rsidR="005F7DDE" w:rsidRPr="00C86BA6" w:rsidRDefault="005F7DDE" w:rsidP="00161EA0">
            <w:pPr>
              <w:widowControl/>
              <w:suppressAutoHyphens w:val="0"/>
              <w:autoSpaceDN/>
              <w:spacing w:before="40" w:after="12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Serviços e Administração Pública</w:t>
            </w:r>
          </w:p>
        </w:tc>
        <w:tc>
          <w:tcPr>
            <w:tcW w:w="1843" w:type="dxa"/>
            <w:tcBorders>
              <w:top w:val="single" w:sz="4" w:space="0" w:color="auto"/>
            </w:tcBorders>
            <w:shd w:val="clear" w:color="auto" w:fill="auto"/>
            <w:noWrap/>
            <w:vAlign w:val="bottom"/>
            <w:hideMark/>
          </w:tcPr>
          <w:p w14:paraId="37166C28" w14:textId="77777777" w:rsidR="005F7DDE" w:rsidRPr="00C86BA6" w:rsidRDefault="005F7DDE" w:rsidP="00161EA0">
            <w:pPr>
              <w:widowControl/>
              <w:suppressAutoHyphens w:val="0"/>
              <w:autoSpaceDN/>
              <w:spacing w:before="40" w:after="120" w:line="240" w:lineRule="auto"/>
              <w:ind w:right="639"/>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40,31</w:t>
            </w:r>
          </w:p>
        </w:tc>
        <w:tc>
          <w:tcPr>
            <w:tcW w:w="1701" w:type="dxa"/>
            <w:tcBorders>
              <w:top w:val="single" w:sz="4" w:space="0" w:color="auto"/>
            </w:tcBorders>
            <w:shd w:val="clear" w:color="auto" w:fill="auto"/>
            <w:noWrap/>
            <w:vAlign w:val="bottom"/>
            <w:hideMark/>
          </w:tcPr>
          <w:p w14:paraId="72400827" w14:textId="77777777" w:rsidR="005F7DDE" w:rsidRPr="00C86BA6" w:rsidRDefault="005F7DDE" w:rsidP="00161EA0">
            <w:pPr>
              <w:widowControl/>
              <w:suppressAutoHyphens w:val="0"/>
              <w:autoSpaceDN/>
              <w:spacing w:before="40" w:after="120" w:line="240" w:lineRule="auto"/>
              <w:ind w:right="497"/>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41,03</w:t>
            </w:r>
          </w:p>
        </w:tc>
        <w:tc>
          <w:tcPr>
            <w:tcW w:w="1171" w:type="dxa"/>
            <w:tcBorders>
              <w:top w:val="single" w:sz="4" w:space="0" w:color="auto"/>
            </w:tcBorders>
            <w:shd w:val="clear" w:color="auto" w:fill="auto"/>
            <w:noWrap/>
            <w:vAlign w:val="bottom"/>
            <w:hideMark/>
          </w:tcPr>
          <w:p w14:paraId="1D85C744" w14:textId="77777777" w:rsidR="005F7DDE" w:rsidRPr="00C86BA6" w:rsidRDefault="005F7DDE" w:rsidP="00161EA0">
            <w:pPr>
              <w:widowControl/>
              <w:suppressAutoHyphens w:val="0"/>
              <w:autoSpaceDN/>
              <w:spacing w:before="40" w:after="120" w:line="240" w:lineRule="auto"/>
              <w:ind w:right="284"/>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81,34</w:t>
            </w:r>
          </w:p>
        </w:tc>
      </w:tr>
      <w:tr w:rsidR="005F7DDE" w:rsidRPr="00C86BA6" w14:paraId="636652A3" w14:textId="77777777" w:rsidTr="00161EA0">
        <w:trPr>
          <w:trHeight w:val="39"/>
        </w:trPr>
        <w:tc>
          <w:tcPr>
            <w:tcW w:w="4253" w:type="dxa"/>
            <w:shd w:val="clear" w:color="000000" w:fill="F2F2F2"/>
            <w:noWrap/>
            <w:vAlign w:val="bottom"/>
            <w:hideMark/>
          </w:tcPr>
          <w:p w14:paraId="4610A846" w14:textId="77777777" w:rsidR="005F7DDE" w:rsidRPr="00C86BA6" w:rsidRDefault="005F7DDE" w:rsidP="00161EA0">
            <w:pPr>
              <w:widowControl/>
              <w:suppressAutoHyphens w:val="0"/>
              <w:autoSpaceDN/>
              <w:spacing w:before="40" w:after="12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Comércio</w:t>
            </w:r>
          </w:p>
        </w:tc>
        <w:tc>
          <w:tcPr>
            <w:tcW w:w="1843" w:type="dxa"/>
            <w:shd w:val="clear" w:color="000000" w:fill="F2F2F2"/>
            <w:noWrap/>
            <w:vAlign w:val="bottom"/>
            <w:hideMark/>
          </w:tcPr>
          <w:p w14:paraId="08147201" w14:textId="77777777" w:rsidR="005F7DDE" w:rsidRPr="00C86BA6" w:rsidRDefault="005F7DDE" w:rsidP="00161EA0">
            <w:pPr>
              <w:widowControl/>
              <w:suppressAutoHyphens w:val="0"/>
              <w:autoSpaceDN/>
              <w:spacing w:before="40" w:after="120" w:line="240" w:lineRule="auto"/>
              <w:ind w:right="639"/>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38,85</w:t>
            </w:r>
          </w:p>
        </w:tc>
        <w:tc>
          <w:tcPr>
            <w:tcW w:w="1701" w:type="dxa"/>
            <w:shd w:val="clear" w:color="000000" w:fill="F2F2F2"/>
            <w:noWrap/>
            <w:vAlign w:val="bottom"/>
            <w:hideMark/>
          </w:tcPr>
          <w:p w14:paraId="13664B69" w14:textId="77777777" w:rsidR="005F7DDE" w:rsidRPr="00C86BA6" w:rsidRDefault="005F7DDE" w:rsidP="00161EA0">
            <w:pPr>
              <w:widowControl/>
              <w:suppressAutoHyphens w:val="0"/>
              <w:autoSpaceDN/>
              <w:spacing w:before="40" w:after="120" w:line="240" w:lineRule="auto"/>
              <w:ind w:right="497"/>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35,71</w:t>
            </w:r>
          </w:p>
        </w:tc>
        <w:tc>
          <w:tcPr>
            <w:tcW w:w="1171" w:type="dxa"/>
            <w:shd w:val="clear" w:color="000000" w:fill="F2F2F2"/>
            <w:noWrap/>
            <w:vAlign w:val="bottom"/>
            <w:hideMark/>
          </w:tcPr>
          <w:p w14:paraId="5667B3B7" w14:textId="77777777" w:rsidR="005F7DDE" w:rsidRPr="00C86BA6" w:rsidRDefault="005F7DDE" w:rsidP="00161EA0">
            <w:pPr>
              <w:widowControl/>
              <w:suppressAutoHyphens w:val="0"/>
              <w:autoSpaceDN/>
              <w:spacing w:before="40" w:after="120" w:line="240" w:lineRule="auto"/>
              <w:ind w:right="284"/>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74,56</w:t>
            </w:r>
          </w:p>
        </w:tc>
      </w:tr>
      <w:tr w:rsidR="005F7DDE" w:rsidRPr="00C86BA6" w14:paraId="77F25046" w14:textId="77777777" w:rsidTr="00161EA0">
        <w:trPr>
          <w:trHeight w:val="39"/>
        </w:trPr>
        <w:tc>
          <w:tcPr>
            <w:tcW w:w="4253" w:type="dxa"/>
            <w:shd w:val="clear" w:color="auto" w:fill="auto"/>
            <w:vAlign w:val="bottom"/>
            <w:hideMark/>
          </w:tcPr>
          <w:p w14:paraId="677D2B47" w14:textId="77777777" w:rsidR="005F7DDE" w:rsidRPr="00C86BA6" w:rsidRDefault="005F7DDE" w:rsidP="00161EA0">
            <w:pPr>
              <w:widowControl/>
              <w:suppressAutoHyphens w:val="0"/>
              <w:autoSpaceDN/>
              <w:spacing w:before="40" w:after="12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Agropecuária, Extração Vegetal, Caça e Pesca</w:t>
            </w:r>
          </w:p>
        </w:tc>
        <w:tc>
          <w:tcPr>
            <w:tcW w:w="1843" w:type="dxa"/>
            <w:shd w:val="clear" w:color="auto" w:fill="auto"/>
            <w:noWrap/>
            <w:vAlign w:val="bottom"/>
            <w:hideMark/>
          </w:tcPr>
          <w:p w14:paraId="47F22A7E" w14:textId="77777777" w:rsidR="005F7DDE" w:rsidRPr="00C86BA6" w:rsidRDefault="005F7DDE" w:rsidP="00161EA0">
            <w:pPr>
              <w:widowControl/>
              <w:suppressAutoHyphens w:val="0"/>
              <w:autoSpaceDN/>
              <w:spacing w:before="40" w:after="120" w:line="240" w:lineRule="auto"/>
              <w:ind w:right="639"/>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8,66</w:t>
            </w:r>
          </w:p>
        </w:tc>
        <w:tc>
          <w:tcPr>
            <w:tcW w:w="1701" w:type="dxa"/>
            <w:shd w:val="clear" w:color="auto" w:fill="auto"/>
            <w:noWrap/>
            <w:vAlign w:val="bottom"/>
            <w:hideMark/>
          </w:tcPr>
          <w:p w14:paraId="30550C99" w14:textId="77777777" w:rsidR="005F7DDE" w:rsidRPr="00C86BA6" w:rsidRDefault="005F7DDE" w:rsidP="00161EA0">
            <w:pPr>
              <w:widowControl/>
              <w:suppressAutoHyphens w:val="0"/>
              <w:autoSpaceDN/>
              <w:spacing w:before="40" w:after="120" w:line="240" w:lineRule="auto"/>
              <w:ind w:right="497"/>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11,72</w:t>
            </w:r>
          </w:p>
        </w:tc>
        <w:tc>
          <w:tcPr>
            <w:tcW w:w="1171" w:type="dxa"/>
            <w:shd w:val="clear" w:color="auto" w:fill="auto"/>
            <w:noWrap/>
            <w:vAlign w:val="bottom"/>
            <w:hideMark/>
          </w:tcPr>
          <w:p w14:paraId="49D127D7" w14:textId="77777777" w:rsidR="005F7DDE" w:rsidRPr="00C86BA6" w:rsidRDefault="005F7DDE" w:rsidP="00161EA0">
            <w:pPr>
              <w:widowControl/>
              <w:suppressAutoHyphens w:val="0"/>
              <w:autoSpaceDN/>
              <w:spacing w:before="40" w:after="120" w:line="240" w:lineRule="auto"/>
              <w:ind w:right="284"/>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20,38</w:t>
            </w:r>
          </w:p>
        </w:tc>
      </w:tr>
      <w:tr w:rsidR="005F7DDE" w:rsidRPr="00C86BA6" w14:paraId="22EB86E8" w14:textId="77777777" w:rsidTr="00161EA0">
        <w:trPr>
          <w:trHeight w:val="39"/>
        </w:trPr>
        <w:tc>
          <w:tcPr>
            <w:tcW w:w="4253" w:type="dxa"/>
            <w:shd w:val="clear" w:color="000000" w:fill="F2F2F2"/>
            <w:vAlign w:val="bottom"/>
            <w:hideMark/>
          </w:tcPr>
          <w:p w14:paraId="25FE8039" w14:textId="77777777" w:rsidR="005F7DDE" w:rsidRPr="00C86BA6" w:rsidRDefault="005F7DDE" w:rsidP="00161EA0">
            <w:pPr>
              <w:widowControl/>
              <w:suppressAutoHyphens w:val="0"/>
              <w:autoSpaceDN/>
              <w:spacing w:before="40" w:after="12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Indústria</w:t>
            </w:r>
          </w:p>
        </w:tc>
        <w:tc>
          <w:tcPr>
            <w:tcW w:w="1843" w:type="dxa"/>
            <w:shd w:val="clear" w:color="000000" w:fill="F2F2F2"/>
            <w:noWrap/>
            <w:vAlign w:val="bottom"/>
            <w:hideMark/>
          </w:tcPr>
          <w:p w14:paraId="2F89C8AD" w14:textId="77777777" w:rsidR="005F7DDE" w:rsidRPr="00C86BA6" w:rsidRDefault="005F7DDE" w:rsidP="00161EA0">
            <w:pPr>
              <w:widowControl/>
              <w:suppressAutoHyphens w:val="0"/>
              <w:autoSpaceDN/>
              <w:spacing w:before="40" w:after="120" w:line="240" w:lineRule="auto"/>
              <w:ind w:right="639"/>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8,12</w:t>
            </w:r>
          </w:p>
        </w:tc>
        <w:tc>
          <w:tcPr>
            <w:tcW w:w="1701" w:type="dxa"/>
            <w:shd w:val="clear" w:color="000000" w:fill="F2F2F2"/>
            <w:noWrap/>
            <w:vAlign w:val="bottom"/>
            <w:hideMark/>
          </w:tcPr>
          <w:p w14:paraId="53E450A4" w14:textId="77777777" w:rsidR="005F7DDE" w:rsidRPr="00C86BA6" w:rsidRDefault="005F7DDE" w:rsidP="00161EA0">
            <w:pPr>
              <w:widowControl/>
              <w:suppressAutoHyphens w:val="0"/>
              <w:autoSpaceDN/>
              <w:spacing w:before="40" w:after="120" w:line="240" w:lineRule="auto"/>
              <w:ind w:right="497"/>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7,51</w:t>
            </w:r>
          </w:p>
        </w:tc>
        <w:tc>
          <w:tcPr>
            <w:tcW w:w="1171" w:type="dxa"/>
            <w:shd w:val="clear" w:color="000000" w:fill="F2F2F2"/>
            <w:noWrap/>
            <w:vAlign w:val="bottom"/>
            <w:hideMark/>
          </w:tcPr>
          <w:p w14:paraId="78F67B77" w14:textId="77777777" w:rsidR="005F7DDE" w:rsidRPr="00C86BA6" w:rsidRDefault="005F7DDE" w:rsidP="00161EA0">
            <w:pPr>
              <w:widowControl/>
              <w:suppressAutoHyphens w:val="0"/>
              <w:autoSpaceDN/>
              <w:spacing w:before="40" w:after="120" w:line="240" w:lineRule="auto"/>
              <w:ind w:right="284"/>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15,63</w:t>
            </w:r>
          </w:p>
        </w:tc>
      </w:tr>
      <w:tr w:rsidR="005F7DDE" w:rsidRPr="00C86BA6" w14:paraId="2E47B3AE" w14:textId="77777777" w:rsidTr="00161EA0">
        <w:trPr>
          <w:trHeight w:val="39"/>
        </w:trPr>
        <w:tc>
          <w:tcPr>
            <w:tcW w:w="4253" w:type="dxa"/>
            <w:tcBorders>
              <w:bottom w:val="single" w:sz="4" w:space="0" w:color="auto"/>
            </w:tcBorders>
            <w:shd w:val="clear" w:color="auto" w:fill="auto"/>
            <w:noWrap/>
            <w:vAlign w:val="bottom"/>
            <w:hideMark/>
          </w:tcPr>
          <w:p w14:paraId="40A343BB" w14:textId="77777777" w:rsidR="005F7DDE" w:rsidRPr="00C86BA6" w:rsidRDefault="005F7DDE" w:rsidP="00161EA0">
            <w:pPr>
              <w:widowControl/>
              <w:suppressAutoHyphens w:val="0"/>
              <w:autoSpaceDN/>
              <w:spacing w:before="40" w:after="120" w:line="240" w:lineRule="auto"/>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Construção Civil</w:t>
            </w:r>
          </w:p>
        </w:tc>
        <w:tc>
          <w:tcPr>
            <w:tcW w:w="1843" w:type="dxa"/>
            <w:tcBorders>
              <w:bottom w:val="single" w:sz="4" w:space="0" w:color="auto"/>
            </w:tcBorders>
            <w:shd w:val="clear" w:color="auto" w:fill="auto"/>
            <w:noWrap/>
            <w:vAlign w:val="bottom"/>
            <w:hideMark/>
          </w:tcPr>
          <w:p w14:paraId="526A216B" w14:textId="77777777" w:rsidR="005F7DDE" w:rsidRPr="00C86BA6" w:rsidRDefault="005F7DDE" w:rsidP="00161EA0">
            <w:pPr>
              <w:widowControl/>
              <w:suppressAutoHyphens w:val="0"/>
              <w:autoSpaceDN/>
              <w:spacing w:before="40" w:after="120" w:line="240" w:lineRule="auto"/>
              <w:ind w:right="639"/>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4,06</w:t>
            </w:r>
          </w:p>
        </w:tc>
        <w:tc>
          <w:tcPr>
            <w:tcW w:w="1701" w:type="dxa"/>
            <w:tcBorders>
              <w:bottom w:val="single" w:sz="4" w:space="0" w:color="auto"/>
            </w:tcBorders>
            <w:shd w:val="clear" w:color="auto" w:fill="auto"/>
            <w:noWrap/>
            <w:vAlign w:val="bottom"/>
            <w:hideMark/>
          </w:tcPr>
          <w:p w14:paraId="4C90E075" w14:textId="77777777" w:rsidR="005F7DDE" w:rsidRPr="00C86BA6" w:rsidRDefault="005F7DDE" w:rsidP="00161EA0">
            <w:pPr>
              <w:widowControl/>
              <w:suppressAutoHyphens w:val="0"/>
              <w:autoSpaceDN/>
              <w:spacing w:before="40" w:after="120" w:line="240" w:lineRule="auto"/>
              <w:ind w:right="497"/>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4,03</w:t>
            </w:r>
          </w:p>
        </w:tc>
        <w:tc>
          <w:tcPr>
            <w:tcW w:w="1171" w:type="dxa"/>
            <w:tcBorders>
              <w:bottom w:val="single" w:sz="4" w:space="0" w:color="auto"/>
            </w:tcBorders>
            <w:shd w:val="clear" w:color="auto" w:fill="auto"/>
            <w:noWrap/>
            <w:vAlign w:val="bottom"/>
            <w:hideMark/>
          </w:tcPr>
          <w:p w14:paraId="6CFFD97E" w14:textId="77777777" w:rsidR="005F7DDE" w:rsidRPr="00C86BA6" w:rsidRDefault="005F7DDE" w:rsidP="00161EA0">
            <w:pPr>
              <w:widowControl/>
              <w:suppressAutoHyphens w:val="0"/>
              <w:autoSpaceDN/>
              <w:spacing w:before="40" w:after="120" w:line="240" w:lineRule="auto"/>
              <w:ind w:right="284"/>
              <w:jc w:val="right"/>
              <w:textAlignment w:val="auto"/>
              <w:rPr>
                <w:rFonts w:ascii="Times New Roman" w:eastAsia="Times New Roman" w:hAnsi="Times New Roman" w:cs="Times New Roman"/>
                <w:kern w:val="0"/>
                <w:sz w:val="21"/>
                <w:szCs w:val="21"/>
                <w:lang w:eastAsia="pt-BR"/>
              </w:rPr>
            </w:pPr>
            <w:r w:rsidRPr="00C86BA6">
              <w:rPr>
                <w:rFonts w:ascii="Times New Roman" w:eastAsia="Times New Roman" w:hAnsi="Times New Roman" w:cs="Times New Roman"/>
                <w:kern w:val="0"/>
                <w:sz w:val="21"/>
                <w:szCs w:val="21"/>
                <w:lang w:eastAsia="pt-BR"/>
              </w:rPr>
              <w:t>8,09</w:t>
            </w:r>
          </w:p>
        </w:tc>
      </w:tr>
    </w:tbl>
    <w:p w14:paraId="10A875D9" w14:textId="6A588863" w:rsidR="005F7DDE" w:rsidRDefault="005F7DDE" w:rsidP="00E1027E">
      <w:pPr>
        <w:widowControl/>
        <w:spacing w:after="0" w:line="240" w:lineRule="auto"/>
        <w:ind w:left="567" w:hanging="567"/>
        <w:rPr>
          <w:rFonts w:ascii="Times New Roman" w:hAnsi="Times New Roman" w:cs="Times New Roman"/>
          <w:kern w:val="0"/>
          <w:sz w:val="20"/>
          <w:szCs w:val="20"/>
        </w:rPr>
      </w:pPr>
      <w:r w:rsidRPr="00C86BA6">
        <w:rPr>
          <w:rFonts w:ascii="Times New Roman" w:hAnsi="Times New Roman" w:cs="Times New Roman"/>
          <w:kern w:val="0"/>
          <w:sz w:val="20"/>
          <w:szCs w:val="20"/>
        </w:rPr>
        <w:t>Fonte:</w:t>
      </w:r>
      <w:r w:rsidRPr="00C86BA6">
        <w:rPr>
          <w:rFonts w:ascii="Times New Roman" w:hAnsi="Times New Roman" w:cs="Times New Roman"/>
          <w:kern w:val="0"/>
          <w:sz w:val="20"/>
          <w:szCs w:val="20"/>
        </w:rPr>
        <w:tab/>
        <w:t>Elaborad</w:t>
      </w:r>
      <w:r w:rsidR="00B213F1">
        <w:rPr>
          <w:rFonts w:ascii="Times New Roman" w:hAnsi="Times New Roman" w:cs="Times New Roman"/>
          <w:kern w:val="0"/>
          <w:sz w:val="20"/>
          <w:szCs w:val="20"/>
        </w:rPr>
        <w:t>a</w:t>
      </w:r>
      <w:r w:rsidRPr="00C86BA6">
        <w:rPr>
          <w:rFonts w:ascii="Times New Roman" w:hAnsi="Times New Roman" w:cs="Times New Roman"/>
          <w:kern w:val="0"/>
          <w:sz w:val="20"/>
          <w:szCs w:val="20"/>
        </w:rPr>
        <w:t xml:space="preserve"> pelo</w:t>
      </w:r>
      <w:r w:rsidR="00B213F1">
        <w:rPr>
          <w:rFonts w:ascii="Times New Roman" w:hAnsi="Times New Roman" w:cs="Times New Roman"/>
          <w:kern w:val="0"/>
          <w:sz w:val="20"/>
          <w:szCs w:val="20"/>
        </w:rPr>
        <w:t>s</w:t>
      </w:r>
      <w:r w:rsidRPr="00C86BA6">
        <w:rPr>
          <w:rFonts w:ascii="Times New Roman" w:hAnsi="Times New Roman" w:cs="Times New Roman"/>
          <w:kern w:val="0"/>
          <w:sz w:val="20"/>
          <w:szCs w:val="20"/>
        </w:rPr>
        <w:t xml:space="preserve"> autor</w:t>
      </w:r>
      <w:r w:rsidR="00B213F1">
        <w:rPr>
          <w:rFonts w:ascii="Times New Roman" w:hAnsi="Times New Roman" w:cs="Times New Roman"/>
          <w:kern w:val="0"/>
          <w:sz w:val="20"/>
          <w:szCs w:val="20"/>
        </w:rPr>
        <w:t>es</w:t>
      </w:r>
      <w:r w:rsidRPr="00C86BA6">
        <w:rPr>
          <w:rFonts w:ascii="Times New Roman" w:hAnsi="Times New Roman" w:cs="Times New Roman"/>
          <w:kern w:val="0"/>
          <w:sz w:val="20"/>
          <w:szCs w:val="20"/>
        </w:rPr>
        <w:t>, com base nas informações da Federação das Indústrias do Estado de São Paulo (2021a, 2021b).</w:t>
      </w:r>
    </w:p>
    <w:p w14:paraId="0819AE45" w14:textId="77777777" w:rsidR="005F7DDE" w:rsidRPr="005F7DDE" w:rsidRDefault="005F7DDE" w:rsidP="005F7DDE">
      <w:pPr>
        <w:widowControl/>
        <w:spacing w:after="120" w:line="240" w:lineRule="auto"/>
        <w:ind w:left="567" w:hanging="567"/>
        <w:jc w:val="center"/>
        <w:rPr>
          <w:rFonts w:ascii="Times New Roman" w:hAnsi="Times New Roman" w:cs="Times New Roman"/>
          <w:kern w:val="0"/>
          <w:sz w:val="20"/>
          <w:szCs w:val="20"/>
        </w:rPr>
      </w:pPr>
    </w:p>
    <w:p w14:paraId="16C5D9B2" w14:textId="4F0953EF" w:rsidR="00276744" w:rsidRPr="005F7DDE" w:rsidRDefault="00B213F1" w:rsidP="00E1027E">
      <w:pPr>
        <w:widowControl/>
        <w:spacing w:after="120" w:line="240" w:lineRule="auto"/>
        <w:ind w:firstLine="706"/>
        <w:jc w:val="both"/>
        <w:rPr>
          <w:rFonts w:ascii="Times New Roman" w:hAnsi="Times New Roman" w:cs="Times New Roman"/>
          <w:kern w:val="0"/>
          <w:sz w:val="24"/>
          <w:szCs w:val="24"/>
        </w:rPr>
      </w:pPr>
      <w:r>
        <w:rPr>
          <w:rFonts w:ascii="Times New Roman" w:hAnsi="Times New Roman" w:cs="Times New Roman"/>
          <w:kern w:val="0"/>
          <w:sz w:val="24"/>
          <w:szCs w:val="24"/>
        </w:rPr>
        <w:t>Com base nas informações coletadas</w:t>
      </w:r>
      <w:r w:rsidR="005F7DDE" w:rsidRPr="00C86BA6">
        <w:rPr>
          <w:rFonts w:ascii="Times New Roman" w:hAnsi="Times New Roman" w:cs="Times New Roman"/>
          <w:kern w:val="0"/>
          <w:sz w:val="24"/>
          <w:szCs w:val="24"/>
        </w:rPr>
        <w:t>,</w:t>
      </w:r>
      <w:r>
        <w:rPr>
          <w:rFonts w:ascii="Times New Roman" w:hAnsi="Times New Roman" w:cs="Times New Roman"/>
          <w:kern w:val="0"/>
          <w:sz w:val="24"/>
          <w:szCs w:val="24"/>
        </w:rPr>
        <w:t xml:space="preserve"> nota-se</w:t>
      </w:r>
      <w:r w:rsidR="005F7DDE" w:rsidRPr="00C86BA6">
        <w:rPr>
          <w:rFonts w:ascii="Times New Roman" w:hAnsi="Times New Roman" w:cs="Times New Roman"/>
          <w:kern w:val="0"/>
          <w:sz w:val="24"/>
          <w:szCs w:val="24"/>
        </w:rPr>
        <w:t xml:space="preserve"> que o setor/área de maior participação, </w:t>
      </w:r>
      <w:r>
        <w:rPr>
          <w:rFonts w:ascii="Times New Roman" w:hAnsi="Times New Roman" w:cs="Times New Roman"/>
          <w:kern w:val="0"/>
          <w:sz w:val="24"/>
          <w:szCs w:val="24"/>
        </w:rPr>
        <w:t>no</w:t>
      </w:r>
      <w:r w:rsidR="005F7DDE" w:rsidRPr="00C86BA6">
        <w:rPr>
          <w:rFonts w:ascii="Times New Roman" w:hAnsi="Times New Roman" w:cs="Times New Roman"/>
          <w:kern w:val="0"/>
          <w:sz w:val="24"/>
          <w:szCs w:val="24"/>
        </w:rPr>
        <w:t xml:space="preserve"> panorama total, na formação dos empregos formais e no quesito não entidade pública</w:t>
      </w:r>
      <w:r>
        <w:rPr>
          <w:rFonts w:ascii="Times New Roman" w:hAnsi="Times New Roman" w:cs="Times New Roman"/>
          <w:kern w:val="0"/>
          <w:sz w:val="24"/>
          <w:szCs w:val="24"/>
        </w:rPr>
        <w:t xml:space="preserve"> e</w:t>
      </w:r>
      <w:r w:rsidR="005F7DDE" w:rsidRPr="00C86BA6">
        <w:rPr>
          <w:rFonts w:ascii="Times New Roman" w:hAnsi="Times New Roman" w:cs="Times New Roman"/>
          <w:kern w:val="0"/>
          <w:sz w:val="24"/>
          <w:szCs w:val="24"/>
        </w:rPr>
        <w:t xml:space="preserve"> também o que apresenta mais estabelecimentos nas cidades elencadas para análise da microrregião de Adamantina (Adamantina e Lucélia), é o comércio, em razão das atividades locais, da situação e configuração econômica, seguido por uma participação expressiva do agronegócio no quesito indicação dos estabelecimentos e da indústria para a alocação da PEA. Esses dados aplicam-se e correlacionam-se aos dados coletados </w:t>
      </w:r>
      <w:r>
        <w:rPr>
          <w:rFonts w:ascii="Times New Roman" w:hAnsi="Times New Roman" w:cs="Times New Roman"/>
          <w:kern w:val="0"/>
          <w:sz w:val="24"/>
          <w:szCs w:val="24"/>
        </w:rPr>
        <w:t>na</w:t>
      </w:r>
      <w:r w:rsidRPr="00C86BA6">
        <w:rPr>
          <w:rFonts w:ascii="Times New Roman" w:hAnsi="Times New Roman" w:cs="Times New Roman"/>
          <w:kern w:val="0"/>
          <w:sz w:val="24"/>
          <w:szCs w:val="24"/>
        </w:rPr>
        <w:t xml:space="preserve"> </w:t>
      </w:r>
      <w:r w:rsidR="005F7DDE" w:rsidRPr="00C86BA6">
        <w:rPr>
          <w:rFonts w:ascii="Times New Roman" w:hAnsi="Times New Roman" w:cs="Times New Roman"/>
          <w:kern w:val="0"/>
          <w:sz w:val="24"/>
          <w:szCs w:val="24"/>
        </w:rPr>
        <w:t>pesquisa realizada, objetivando análises e discussões estruturadas no próximo tópico.</w:t>
      </w:r>
    </w:p>
    <w:p w14:paraId="3F3D4360" w14:textId="1FA5D47F" w:rsidR="00276744" w:rsidRPr="00C60D26" w:rsidRDefault="00276744" w:rsidP="00E1027E">
      <w:pPr>
        <w:pStyle w:val="Standard"/>
        <w:spacing w:after="120" w:line="240" w:lineRule="auto"/>
        <w:ind w:firstLine="706"/>
        <w:jc w:val="both"/>
        <w:rPr>
          <w:rFonts w:ascii="Times New Roman" w:hAnsi="Times New Roman" w:cs="Times New Roman"/>
          <w:kern w:val="0"/>
          <w:sz w:val="24"/>
          <w:szCs w:val="24"/>
        </w:rPr>
      </w:pPr>
      <w:r w:rsidRPr="00C60D26">
        <w:rPr>
          <w:rFonts w:ascii="Times New Roman" w:hAnsi="Times New Roman" w:cs="Times New Roman"/>
          <w:kern w:val="0"/>
          <w:sz w:val="24"/>
          <w:szCs w:val="24"/>
        </w:rPr>
        <w:lastRenderedPageBreak/>
        <w:t xml:space="preserve">Quanto aos métodos utilizados para a construção do artigo, em vista de promover contextualizações, construções, análises e discussões, </w:t>
      </w:r>
      <w:r w:rsidR="00B213F1">
        <w:rPr>
          <w:rFonts w:ascii="Times New Roman" w:hAnsi="Times New Roman" w:cs="Times New Roman"/>
          <w:kern w:val="0"/>
          <w:sz w:val="24"/>
          <w:szCs w:val="24"/>
        </w:rPr>
        <w:t>desenvolveu</w:t>
      </w:r>
      <w:r w:rsidRPr="00C60D26">
        <w:rPr>
          <w:rFonts w:ascii="Times New Roman" w:hAnsi="Times New Roman" w:cs="Times New Roman"/>
          <w:kern w:val="0"/>
          <w:sz w:val="24"/>
          <w:szCs w:val="24"/>
        </w:rPr>
        <w:t xml:space="preserve">-se a pesquisa aplicada, em </w:t>
      </w:r>
      <w:r w:rsidR="00B213F1">
        <w:rPr>
          <w:rFonts w:ascii="Times New Roman" w:hAnsi="Times New Roman" w:cs="Times New Roman"/>
          <w:kern w:val="0"/>
          <w:sz w:val="24"/>
          <w:szCs w:val="24"/>
        </w:rPr>
        <w:t>haja vista que esse tipo de pesquisa</w:t>
      </w:r>
      <w:r w:rsidRPr="00C60D26">
        <w:rPr>
          <w:rFonts w:ascii="Times New Roman" w:hAnsi="Times New Roman" w:cs="Times New Roman"/>
          <w:kern w:val="0"/>
          <w:sz w:val="24"/>
          <w:szCs w:val="24"/>
        </w:rPr>
        <w:t xml:space="preserve"> visa gerar conhecimentos para funções práticas dirigidos à solução de problemas específicos (TUMELERO, 2018), </w:t>
      </w:r>
      <w:r w:rsidR="00B213F1">
        <w:rPr>
          <w:rFonts w:ascii="Times New Roman" w:hAnsi="Times New Roman" w:cs="Times New Roman"/>
          <w:kern w:val="0"/>
          <w:sz w:val="24"/>
          <w:szCs w:val="24"/>
        </w:rPr>
        <w:t xml:space="preserve">além de </w:t>
      </w:r>
      <w:r w:rsidRPr="00C60D26">
        <w:rPr>
          <w:rFonts w:ascii="Times New Roman" w:hAnsi="Times New Roman" w:cs="Times New Roman"/>
          <w:kern w:val="0"/>
          <w:sz w:val="24"/>
          <w:szCs w:val="24"/>
        </w:rPr>
        <w:t>viabiliza</w:t>
      </w:r>
      <w:r w:rsidR="00B213F1">
        <w:rPr>
          <w:rFonts w:ascii="Times New Roman" w:hAnsi="Times New Roman" w:cs="Times New Roman"/>
          <w:kern w:val="0"/>
          <w:sz w:val="24"/>
          <w:szCs w:val="24"/>
        </w:rPr>
        <w:t>r</w:t>
      </w:r>
      <w:r w:rsidRPr="00C60D26">
        <w:rPr>
          <w:rFonts w:ascii="Times New Roman" w:hAnsi="Times New Roman" w:cs="Times New Roman"/>
          <w:kern w:val="0"/>
          <w:sz w:val="24"/>
          <w:szCs w:val="24"/>
        </w:rPr>
        <w:t xml:space="preserve"> as fundamentações teóricas</w:t>
      </w:r>
      <w:r w:rsidR="00B213F1">
        <w:rPr>
          <w:rFonts w:ascii="Times New Roman" w:hAnsi="Times New Roman" w:cs="Times New Roman"/>
          <w:kern w:val="0"/>
          <w:sz w:val="24"/>
          <w:szCs w:val="24"/>
        </w:rPr>
        <w:t xml:space="preserve"> compatível com a</w:t>
      </w:r>
      <w:r w:rsidRPr="00C60D26">
        <w:rPr>
          <w:rFonts w:ascii="Times New Roman" w:hAnsi="Times New Roman" w:cs="Times New Roman"/>
          <w:kern w:val="0"/>
          <w:sz w:val="24"/>
          <w:szCs w:val="24"/>
        </w:rPr>
        <w:t xml:space="preserve"> realidade da microrregião de Adamantina, </w:t>
      </w:r>
      <w:r w:rsidR="00B213F1">
        <w:rPr>
          <w:rFonts w:ascii="Times New Roman" w:hAnsi="Times New Roman" w:cs="Times New Roman"/>
          <w:kern w:val="0"/>
          <w:sz w:val="24"/>
          <w:szCs w:val="24"/>
        </w:rPr>
        <w:t>no que diz respeito</w:t>
      </w:r>
      <w:r w:rsidR="00B213F1" w:rsidRPr="00C60D26">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às condições de lideranças, com foco</w:t>
      </w:r>
      <w:r w:rsidR="00B213F1">
        <w:rPr>
          <w:rFonts w:ascii="Times New Roman" w:hAnsi="Times New Roman" w:cs="Times New Roman"/>
          <w:kern w:val="0"/>
          <w:sz w:val="24"/>
          <w:szCs w:val="24"/>
        </w:rPr>
        <w:t xml:space="preserve"> específico</w:t>
      </w:r>
      <w:r w:rsidRPr="00C60D26">
        <w:rPr>
          <w:rFonts w:ascii="Times New Roman" w:hAnsi="Times New Roman" w:cs="Times New Roman"/>
          <w:kern w:val="0"/>
          <w:sz w:val="24"/>
          <w:szCs w:val="24"/>
        </w:rPr>
        <w:t xml:space="preserve"> na liderança LGBT+.</w:t>
      </w:r>
    </w:p>
    <w:p w14:paraId="2C4E9F2E" w14:textId="44EC34AE" w:rsidR="00276744" w:rsidRPr="00C60D26" w:rsidRDefault="00B213F1" w:rsidP="00E1027E">
      <w:pPr>
        <w:pStyle w:val="Standard"/>
        <w:spacing w:after="120" w:line="240" w:lineRule="auto"/>
        <w:ind w:firstLine="706"/>
        <w:jc w:val="both"/>
        <w:rPr>
          <w:rFonts w:ascii="Times New Roman" w:hAnsi="Times New Roman" w:cs="Times New Roman"/>
          <w:kern w:val="0"/>
          <w:sz w:val="24"/>
          <w:szCs w:val="24"/>
        </w:rPr>
      </w:pPr>
      <w:r>
        <w:rPr>
          <w:rFonts w:ascii="Times New Roman" w:hAnsi="Times New Roman" w:cs="Times New Roman"/>
          <w:kern w:val="0"/>
          <w:sz w:val="24"/>
          <w:szCs w:val="24"/>
        </w:rPr>
        <w:t xml:space="preserve">Esta pesquisa, de acordo com seu objetivo, se </w:t>
      </w:r>
      <w:r w:rsidR="00276744" w:rsidRPr="00C60D26">
        <w:rPr>
          <w:rFonts w:ascii="Times New Roman" w:hAnsi="Times New Roman" w:cs="Times New Roman"/>
          <w:kern w:val="0"/>
          <w:sz w:val="24"/>
          <w:szCs w:val="24"/>
        </w:rPr>
        <w:t xml:space="preserve">caracteriza </w:t>
      </w:r>
      <w:r>
        <w:rPr>
          <w:rFonts w:ascii="Times New Roman" w:hAnsi="Times New Roman" w:cs="Times New Roman"/>
          <w:kern w:val="0"/>
          <w:sz w:val="24"/>
          <w:szCs w:val="24"/>
        </w:rPr>
        <w:t>como</w:t>
      </w:r>
      <w:r w:rsidRPr="00C60D26">
        <w:rPr>
          <w:rFonts w:ascii="Times New Roman" w:hAnsi="Times New Roman" w:cs="Times New Roman"/>
          <w:kern w:val="0"/>
          <w:sz w:val="24"/>
          <w:szCs w:val="24"/>
        </w:rPr>
        <w:t xml:space="preserve"> </w:t>
      </w:r>
      <w:r w:rsidR="00276744" w:rsidRPr="00C60D26">
        <w:rPr>
          <w:rFonts w:ascii="Times New Roman" w:hAnsi="Times New Roman" w:cs="Times New Roman"/>
          <w:kern w:val="0"/>
          <w:sz w:val="24"/>
          <w:szCs w:val="24"/>
        </w:rPr>
        <w:t xml:space="preserve">pesquisa descritiva, </w:t>
      </w:r>
      <w:r>
        <w:rPr>
          <w:rFonts w:ascii="Times New Roman" w:hAnsi="Times New Roman" w:cs="Times New Roman"/>
          <w:kern w:val="0"/>
          <w:sz w:val="24"/>
          <w:szCs w:val="24"/>
        </w:rPr>
        <w:t>pois</w:t>
      </w:r>
      <w:r w:rsidRPr="00C60D26">
        <w:rPr>
          <w:rFonts w:ascii="Times New Roman" w:hAnsi="Times New Roman" w:cs="Times New Roman"/>
          <w:kern w:val="0"/>
          <w:sz w:val="24"/>
          <w:szCs w:val="24"/>
        </w:rPr>
        <w:t xml:space="preserve"> </w:t>
      </w:r>
      <w:r w:rsidR="00276744" w:rsidRPr="00C60D26">
        <w:rPr>
          <w:rFonts w:ascii="Times New Roman" w:hAnsi="Times New Roman" w:cs="Times New Roman"/>
          <w:kern w:val="0"/>
          <w:sz w:val="24"/>
          <w:szCs w:val="24"/>
        </w:rPr>
        <w:t xml:space="preserve">descreve um fenômeno ou objeto de estudo </w:t>
      </w:r>
      <w:r>
        <w:rPr>
          <w:rFonts w:ascii="Times New Roman" w:hAnsi="Times New Roman" w:cs="Times New Roman"/>
          <w:kern w:val="0"/>
          <w:sz w:val="24"/>
          <w:szCs w:val="24"/>
        </w:rPr>
        <w:t>e</w:t>
      </w:r>
      <w:r w:rsidR="00276744" w:rsidRPr="00C60D26">
        <w:rPr>
          <w:rFonts w:ascii="Times New Roman" w:hAnsi="Times New Roman" w:cs="Times New Roman"/>
          <w:kern w:val="0"/>
          <w:sz w:val="24"/>
          <w:szCs w:val="24"/>
        </w:rPr>
        <w:t xml:space="preserve"> suas variáveis (TUMELERO, 2018), bem como expressa as descrições e olhares teóricos a respeito das vertentes e envolvimentos da comunidade LGBT+, as lideranças nas organizações, o perfil e desenvolvimento do líder e as análises do cenários da microrregião de Adamantina, que possibilitaram a construção da pesquisa realizada com as empresas das cidades de Adamantina e Lucélia. </w:t>
      </w:r>
    </w:p>
    <w:p w14:paraId="5F3D715D" w14:textId="0510B5AE" w:rsidR="00276744" w:rsidRPr="00C60D26" w:rsidRDefault="00276744" w:rsidP="00276744">
      <w:pPr>
        <w:pStyle w:val="Standard"/>
        <w:spacing w:after="120" w:line="240" w:lineRule="auto"/>
        <w:ind w:firstLine="708"/>
        <w:jc w:val="both"/>
        <w:rPr>
          <w:rFonts w:ascii="Times New Roman" w:hAnsi="Times New Roman" w:cs="Times New Roman"/>
          <w:kern w:val="0"/>
          <w:sz w:val="24"/>
          <w:szCs w:val="24"/>
        </w:rPr>
      </w:pPr>
      <w:r w:rsidRPr="00C60D26">
        <w:rPr>
          <w:rFonts w:ascii="Times New Roman" w:hAnsi="Times New Roman" w:cs="Times New Roman"/>
          <w:kern w:val="0"/>
          <w:sz w:val="24"/>
          <w:szCs w:val="24"/>
        </w:rPr>
        <w:t xml:space="preserve">A partir </w:t>
      </w:r>
      <w:r w:rsidR="00B213F1">
        <w:rPr>
          <w:rFonts w:ascii="Times New Roman" w:hAnsi="Times New Roman" w:cs="Times New Roman"/>
          <w:kern w:val="0"/>
          <w:sz w:val="24"/>
          <w:szCs w:val="24"/>
        </w:rPr>
        <w:t>daí</w:t>
      </w:r>
      <w:r w:rsidRPr="00C60D26">
        <w:rPr>
          <w:rFonts w:ascii="Times New Roman" w:hAnsi="Times New Roman" w:cs="Times New Roman"/>
          <w:kern w:val="0"/>
          <w:sz w:val="24"/>
          <w:szCs w:val="24"/>
        </w:rPr>
        <w:t xml:space="preserve">, utilizou-se como abordagem </w:t>
      </w:r>
      <w:proofErr w:type="spellStart"/>
      <w:r w:rsidRPr="00C60D26">
        <w:rPr>
          <w:rFonts w:ascii="Times New Roman" w:hAnsi="Times New Roman" w:cs="Times New Roman"/>
          <w:kern w:val="0"/>
          <w:sz w:val="24"/>
          <w:szCs w:val="24"/>
        </w:rPr>
        <w:t>qua</w:t>
      </w:r>
      <w:r w:rsidR="00B213F1">
        <w:rPr>
          <w:rFonts w:ascii="Times New Roman" w:hAnsi="Times New Roman" w:cs="Times New Roman"/>
          <w:kern w:val="0"/>
          <w:sz w:val="24"/>
          <w:szCs w:val="24"/>
        </w:rPr>
        <w:t>li</w:t>
      </w:r>
      <w:r w:rsidRPr="00C60D26">
        <w:rPr>
          <w:rFonts w:ascii="Times New Roman" w:hAnsi="Times New Roman" w:cs="Times New Roman"/>
          <w:kern w:val="0"/>
          <w:sz w:val="24"/>
          <w:szCs w:val="24"/>
        </w:rPr>
        <w:t>-qua</w:t>
      </w:r>
      <w:r w:rsidR="00B213F1">
        <w:rPr>
          <w:rFonts w:ascii="Times New Roman" w:hAnsi="Times New Roman" w:cs="Times New Roman"/>
          <w:kern w:val="0"/>
          <w:sz w:val="24"/>
          <w:szCs w:val="24"/>
        </w:rPr>
        <w:t>ntitaviva</w:t>
      </w:r>
      <w:proofErr w:type="spellEnd"/>
      <w:r w:rsidRPr="00C60D26">
        <w:rPr>
          <w:rFonts w:ascii="Times New Roman" w:hAnsi="Times New Roman" w:cs="Times New Roman"/>
          <w:kern w:val="0"/>
          <w:sz w:val="24"/>
          <w:szCs w:val="24"/>
        </w:rPr>
        <w:t>, investiga</w:t>
      </w:r>
      <w:r w:rsidR="00B213F1">
        <w:rPr>
          <w:rFonts w:ascii="Times New Roman" w:hAnsi="Times New Roman" w:cs="Times New Roman"/>
          <w:kern w:val="0"/>
          <w:sz w:val="24"/>
          <w:szCs w:val="24"/>
        </w:rPr>
        <w:t>ndo</w:t>
      </w:r>
      <w:r w:rsidRPr="00C60D26">
        <w:rPr>
          <w:rFonts w:ascii="Times New Roman" w:hAnsi="Times New Roman" w:cs="Times New Roman"/>
          <w:kern w:val="0"/>
          <w:sz w:val="24"/>
          <w:szCs w:val="24"/>
        </w:rPr>
        <w:t xml:space="preserve"> e analisa</w:t>
      </w:r>
      <w:r w:rsidR="00B213F1">
        <w:rPr>
          <w:rFonts w:ascii="Times New Roman" w:hAnsi="Times New Roman" w:cs="Times New Roman"/>
          <w:kern w:val="0"/>
          <w:sz w:val="24"/>
          <w:szCs w:val="24"/>
        </w:rPr>
        <w:t>n</w:t>
      </w:r>
      <w:r w:rsidRPr="00C60D26">
        <w:rPr>
          <w:rFonts w:ascii="Times New Roman" w:hAnsi="Times New Roman" w:cs="Times New Roman"/>
          <w:kern w:val="0"/>
          <w:sz w:val="24"/>
          <w:szCs w:val="24"/>
        </w:rPr>
        <w:t xml:space="preserve">do os estudos desenvolvidos por vários autores, </w:t>
      </w:r>
      <w:r w:rsidR="00B213F1">
        <w:rPr>
          <w:rFonts w:ascii="Times New Roman" w:hAnsi="Times New Roman" w:cs="Times New Roman"/>
          <w:kern w:val="0"/>
          <w:sz w:val="24"/>
          <w:szCs w:val="24"/>
        </w:rPr>
        <w:t xml:space="preserve">tais </w:t>
      </w:r>
      <w:r w:rsidRPr="00C60D26">
        <w:rPr>
          <w:rFonts w:ascii="Times New Roman" w:hAnsi="Times New Roman" w:cs="Times New Roman"/>
          <w:kern w:val="0"/>
          <w:sz w:val="24"/>
          <w:szCs w:val="24"/>
        </w:rPr>
        <w:t xml:space="preserve">como Becker (2013), Bergamini (2009), Dutra, Dutra e Dutra (2019), Ferreira </w:t>
      </w:r>
      <w:r w:rsidRPr="00C60D26">
        <w:rPr>
          <w:rFonts w:ascii="Times New Roman" w:hAnsi="Times New Roman" w:cs="Times New Roman"/>
          <w:i/>
          <w:kern w:val="0"/>
          <w:sz w:val="24"/>
          <w:szCs w:val="24"/>
        </w:rPr>
        <w:t>et al.</w:t>
      </w:r>
      <w:r w:rsidRPr="00C60D26">
        <w:rPr>
          <w:rFonts w:ascii="Times New Roman" w:hAnsi="Times New Roman" w:cs="Times New Roman"/>
          <w:kern w:val="0"/>
          <w:sz w:val="24"/>
          <w:szCs w:val="24"/>
        </w:rPr>
        <w:t xml:space="preserve"> (2020), Jesus (2019), Juliani (2017), Saraiva e </w:t>
      </w:r>
      <w:proofErr w:type="spellStart"/>
      <w:r w:rsidRPr="00C60D26">
        <w:rPr>
          <w:rFonts w:ascii="Times New Roman" w:hAnsi="Times New Roman" w:cs="Times New Roman"/>
          <w:kern w:val="0"/>
          <w:sz w:val="24"/>
          <w:szCs w:val="24"/>
        </w:rPr>
        <w:t>Irigaray</w:t>
      </w:r>
      <w:proofErr w:type="spellEnd"/>
      <w:r w:rsidRPr="00C60D26">
        <w:rPr>
          <w:rFonts w:ascii="Times New Roman" w:hAnsi="Times New Roman" w:cs="Times New Roman"/>
          <w:kern w:val="0"/>
          <w:sz w:val="24"/>
          <w:szCs w:val="24"/>
        </w:rPr>
        <w:t xml:space="preserve"> (2009), Simões e </w:t>
      </w:r>
      <w:r w:rsidRPr="00C60D26">
        <w:rPr>
          <w:rFonts w:ascii="Times New Roman" w:hAnsi="Times New Roman" w:cs="Times New Roman"/>
          <w:sz w:val="24"/>
          <w:szCs w:val="24"/>
        </w:rPr>
        <w:t>Facchini</w:t>
      </w:r>
      <w:r w:rsidRPr="00C60D26">
        <w:rPr>
          <w:rFonts w:ascii="Times New Roman" w:hAnsi="Times New Roman" w:cs="Times New Roman"/>
          <w:kern w:val="0"/>
          <w:sz w:val="24"/>
          <w:szCs w:val="24"/>
        </w:rPr>
        <w:t xml:space="preserve"> (2009), entre outros referenciados no presente estudo. Quanto ao </w:t>
      </w:r>
      <w:r w:rsidR="00B213F1">
        <w:rPr>
          <w:rFonts w:ascii="Times New Roman" w:hAnsi="Times New Roman" w:cs="Times New Roman"/>
          <w:kern w:val="0"/>
          <w:sz w:val="24"/>
          <w:szCs w:val="24"/>
        </w:rPr>
        <w:t>aspecto</w:t>
      </w:r>
      <w:r w:rsidR="00B213F1" w:rsidRPr="00C60D26">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 xml:space="preserve">quantitativo, que consiste na quantificação dos dados coletados, expressos por meio de gráficos, tabelas, médias aritméticas e porcentagens para análise e pontuações em relação à temática (TUMELERO, 2018), </w:t>
      </w:r>
      <w:r w:rsidR="00B213F1">
        <w:rPr>
          <w:rFonts w:ascii="Times New Roman" w:hAnsi="Times New Roman" w:cs="Times New Roman"/>
          <w:kern w:val="0"/>
          <w:sz w:val="24"/>
          <w:szCs w:val="24"/>
        </w:rPr>
        <w:t xml:space="preserve">se </w:t>
      </w:r>
      <w:r w:rsidRPr="00C60D26">
        <w:rPr>
          <w:rFonts w:ascii="Times New Roman" w:hAnsi="Times New Roman" w:cs="Times New Roman"/>
          <w:kern w:val="0"/>
          <w:sz w:val="24"/>
          <w:szCs w:val="24"/>
        </w:rPr>
        <w:t>realizou uma pesquisa</w:t>
      </w:r>
      <w:r w:rsidR="00B213F1">
        <w:rPr>
          <w:rFonts w:ascii="Times New Roman" w:hAnsi="Times New Roman" w:cs="Times New Roman"/>
          <w:kern w:val="0"/>
          <w:sz w:val="24"/>
          <w:szCs w:val="24"/>
        </w:rPr>
        <w:t>,</w:t>
      </w:r>
      <w:r w:rsidRPr="00C60D26">
        <w:rPr>
          <w:rFonts w:ascii="Times New Roman" w:hAnsi="Times New Roman" w:cs="Times New Roman"/>
          <w:kern w:val="0"/>
          <w:sz w:val="24"/>
          <w:szCs w:val="24"/>
        </w:rPr>
        <w:t xml:space="preserve"> em </w:t>
      </w:r>
      <w:r w:rsidR="00B213F1">
        <w:rPr>
          <w:rFonts w:ascii="Times New Roman" w:hAnsi="Times New Roman" w:cs="Times New Roman"/>
          <w:kern w:val="0"/>
          <w:sz w:val="24"/>
          <w:szCs w:val="24"/>
        </w:rPr>
        <w:t>formato</w:t>
      </w:r>
      <w:r w:rsidR="00B213F1" w:rsidRPr="00C60D26">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 xml:space="preserve">de formulário </w:t>
      </w:r>
      <w:r w:rsidRPr="00C60D26">
        <w:rPr>
          <w:rFonts w:ascii="Times New Roman" w:hAnsi="Times New Roman" w:cs="Times New Roman"/>
          <w:i/>
          <w:iCs/>
          <w:kern w:val="0"/>
          <w:sz w:val="24"/>
          <w:szCs w:val="24"/>
        </w:rPr>
        <w:t>on-line</w:t>
      </w:r>
      <w:r w:rsidRPr="00C60D26">
        <w:rPr>
          <w:rFonts w:ascii="Times New Roman" w:hAnsi="Times New Roman" w:cs="Times New Roman"/>
          <w:kern w:val="0"/>
          <w:sz w:val="24"/>
          <w:szCs w:val="24"/>
        </w:rPr>
        <w:t xml:space="preserve">, desenvolvido na plataforma do Google </w:t>
      </w:r>
      <w:proofErr w:type="spellStart"/>
      <w:r w:rsidRPr="00C60D26">
        <w:rPr>
          <w:rFonts w:ascii="Times New Roman" w:hAnsi="Times New Roman" w:cs="Times New Roman"/>
          <w:kern w:val="0"/>
          <w:sz w:val="24"/>
          <w:szCs w:val="24"/>
        </w:rPr>
        <w:t>Forms</w:t>
      </w:r>
      <w:proofErr w:type="spellEnd"/>
      <w:r w:rsidRPr="00C60D26">
        <w:rPr>
          <w:rFonts w:ascii="Times New Roman" w:hAnsi="Times New Roman" w:cs="Times New Roman"/>
          <w:kern w:val="0"/>
          <w:sz w:val="24"/>
          <w:szCs w:val="24"/>
        </w:rPr>
        <w:t xml:space="preserve">, </w:t>
      </w:r>
      <w:r w:rsidR="00B213F1">
        <w:rPr>
          <w:rFonts w:ascii="Times New Roman" w:hAnsi="Times New Roman" w:cs="Times New Roman"/>
          <w:kern w:val="0"/>
          <w:sz w:val="24"/>
          <w:szCs w:val="24"/>
        </w:rPr>
        <w:t>aplicado</w:t>
      </w:r>
      <w:r w:rsidR="00B213F1" w:rsidRPr="00C60D26">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 xml:space="preserve">no período </w:t>
      </w:r>
      <w:r w:rsidR="00B213F1">
        <w:rPr>
          <w:rFonts w:ascii="Times New Roman" w:hAnsi="Times New Roman" w:cs="Times New Roman"/>
          <w:kern w:val="0"/>
          <w:sz w:val="24"/>
          <w:szCs w:val="24"/>
        </w:rPr>
        <w:t xml:space="preserve">compreendido entre </w:t>
      </w:r>
      <w:r w:rsidRPr="00C60D26">
        <w:rPr>
          <w:rFonts w:ascii="Times New Roman" w:hAnsi="Times New Roman" w:cs="Times New Roman"/>
          <w:kern w:val="0"/>
          <w:sz w:val="24"/>
          <w:szCs w:val="24"/>
        </w:rPr>
        <w:t>15 de março de 2021</w:t>
      </w:r>
      <w:r w:rsidR="00B213F1">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até 05 de abril de 2021.</w:t>
      </w:r>
      <w:r w:rsidR="00B213F1">
        <w:rPr>
          <w:rFonts w:ascii="Times New Roman" w:hAnsi="Times New Roman" w:cs="Times New Roman"/>
          <w:kern w:val="0"/>
          <w:sz w:val="24"/>
          <w:szCs w:val="24"/>
        </w:rPr>
        <w:t xml:space="preserve"> A</w:t>
      </w:r>
      <w:r w:rsidRPr="00C60D26">
        <w:rPr>
          <w:rFonts w:ascii="Times New Roman" w:hAnsi="Times New Roman" w:cs="Times New Roman"/>
          <w:kern w:val="0"/>
          <w:sz w:val="24"/>
          <w:szCs w:val="24"/>
        </w:rPr>
        <w:t xml:space="preserve"> distribuição ocorreu mediante amostragem casual</w:t>
      </w:r>
      <w:r w:rsidR="00B213F1">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aleatória simples</w:t>
      </w:r>
      <w:r w:rsidR="00B213F1">
        <w:rPr>
          <w:rFonts w:ascii="Times New Roman" w:hAnsi="Times New Roman" w:cs="Times New Roman"/>
          <w:kern w:val="0"/>
          <w:sz w:val="24"/>
          <w:szCs w:val="24"/>
        </w:rPr>
        <w:t>;</w:t>
      </w:r>
      <w:r w:rsidRPr="00C60D26">
        <w:rPr>
          <w:rFonts w:ascii="Times New Roman" w:hAnsi="Times New Roman" w:cs="Times New Roman"/>
          <w:kern w:val="0"/>
          <w:sz w:val="24"/>
          <w:szCs w:val="24"/>
        </w:rPr>
        <w:t xml:space="preserve"> foram selecionadas as empresas, colaboradores, líderes e gestores das organizações que contribuem ativamente com a economia das cidades de Adamantina e Lucélia.</w:t>
      </w:r>
    </w:p>
    <w:p w14:paraId="5332EBD4" w14:textId="5678FF3E" w:rsidR="00276744" w:rsidRPr="00C60D26" w:rsidRDefault="00B213F1" w:rsidP="00276744">
      <w:pPr>
        <w:pStyle w:val="Standard"/>
        <w:spacing w:after="120" w:line="240" w:lineRule="auto"/>
        <w:ind w:firstLine="708"/>
        <w:jc w:val="both"/>
        <w:rPr>
          <w:rFonts w:ascii="Times New Roman" w:hAnsi="Times New Roman" w:cs="Times New Roman"/>
          <w:kern w:val="0"/>
          <w:sz w:val="24"/>
          <w:szCs w:val="24"/>
        </w:rPr>
      </w:pPr>
      <w:r>
        <w:rPr>
          <w:rFonts w:ascii="Times New Roman" w:hAnsi="Times New Roman" w:cs="Times New Roman"/>
          <w:kern w:val="0"/>
          <w:sz w:val="24"/>
          <w:szCs w:val="24"/>
        </w:rPr>
        <w:t xml:space="preserve">O questionário aplicado estava composto por </w:t>
      </w:r>
      <w:r w:rsidR="00276744" w:rsidRPr="00C60D26">
        <w:rPr>
          <w:rFonts w:ascii="Times New Roman" w:hAnsi="Times New Roman" w:cs="Times New Roman"/>
          <w:kern w:val="0"/>
          <w:sz w:val="24"/>
          <w:szCs w:val="24"/>
        </w:rPr>
        <w:t xml:space="preserve">13 </w:t>
      </w:r>
      <w:r>
        <w:rPr>
          <w:rFonts w:ascii="Times New Roman" w:hAnsi="Times New Roman" w:cs="Times New Roman"/>
          <w:kern w:val="0"/>
          <w:sz w:val="24"/>
          <w:szCs w:val="24"/>
        </w:rPr>
        <w:t>questões</w:t>
      </w:r>
      <w:r w:rsidR="00276744" w:rsidRPr="00C60D26">
        <w:rPr>
          <w:rFonts w:ascii="Times New Roman" w:hAnsi="Times New Roman" w:cs="Times New Roman"/>
          <w:kern w:val="0"/>
          <w:sz w:val="24"/>
          <w:szCs w:val="24"/>
        </w:rPr>
        <w:t xml:space="preserve">, sendo 6 de múltipla escolha, 5 </w:t>
      </w:r>
      <w:r>
        <w:rPr>
          <w:rFonts w:ascii="Times New Roman" w:hAnsi="Times New Roman" w:cs="Times New Roman"/>
          <w:kern w:val="0"/>
          <w:sz w:val="24"/>
          <w:szCs w:val="24"/>
        </w:rPr>
        <w:t>discursivas</w:t>
      </w:r>
      <w:r w:rsidRPr="00C60D26">
        <w:rPr>
          <w:rFonts w:ascii="Times New Roman" w:hAnsi="Times New Roman" w:cs="Times New Roman"/>
          <w:kern w:val="0"/>
          <w:sz w:val="24"/>
          <w:szCs w:val="24"/>
        </w:rPr>
        <w:t xml:space="preserve"> </w:t>
      </w:r>
      <w:r w:rsidR="00276744" w:rsidRPr="00C60D26">
        <w:rPr>
          <w:rFonts w:ascii="Times New Roman" w:hAnsi="Times New Roman" w:cs="Times New Roman"/>
          <w:kern w:val="0"/>
          <w:sz w:val="24"/>
          <w:szCs w:val="24"/>
        </w:rPr>
        <w:t xml:space="preserve">e 2 de seleção, além </w:t>
      </w:r>
      <w:r>
        <w:rPr>
          <w:rFonts w:ascii="Times New Roman" w:hAnsi="Times New Roman" w:cs="Times New Roman"/>
          <w:kern w:val="0"/>
          <w:sz w:val="24"/>
          <w:szCs w:val="24"/>
        </w:rPr>
        <w:t xml:space="preserve">dos dados de identificação do respondente, tais como: </w:t>
      </w:r>
      <w:r w:rsidR="00276744" w:rsidRPr="00C60D26">
        <w:rPr>
          <w:rFonts w:ascii="Times New Roman" w:hAnsi="Times New Roman" w:cs="Times New Roman"/>
          <w:kern w:val="0"/>
          <w:sz w:val="24"/>
          <w:szCs w:val="24"/>
        </w:rPr>
        <w:t>nome, empresa e função</w:t>
      </w:r>
      <w:r>
        <w:rPr>
          <w:rFonts w:ascii="Times New Roman" w:hAnsi="Times New Roman" w:cs="Times New Roman"/>
          <w:kern w:val="0"/>
          <w:sz w:val="24"/>
          <w:szCs w:val="24"/>
        </w:rPr>
        <w:t>; foram pesquisados</w:t>
      </w:r>
      <w:r w:rsidR="00276744" w:rsidRPr="00C60D26">
        <w:rPr>
          <w:rFonts w:ascii="Times New Roman" w:hAnsi="Times New Roman" w:cs="Times New Roman"/>
          <w:kern w:val="0"/>
          <w:sz w:val="24"/>
          <w:szCs w:val="24"/>
        </w:rPr>
        <w:t xml:space="preserve"> 32 colaboradores representantes de 32 empresas da microrregião de Adamantina. Essa pesquisa com as empresas </w:t>
      </w:r>
      <w:r>
        <w:rPr>
          <w:rFonts w:ascii="Times New Roman" w:hAnsi="Times New Roman" w:cs="Times New Roman"/>
          <w:kern w:val="0"/>
          <w:sz w:val="24"/>
          <w:szCs w:val="24"/>
        </w:rPr>
        <w:t>possibilitou</w:t>
      </w:r>
      <w:r w:rsidRPr="00C60D26">
        <w:rPr>
          <w:rFonts w:ascii="Times New Roman" w:hAnsi="Times New Roman" w:cs="Times New Roman"/>
          <w:kern w:val="0"/>
          <w:sz w:val="24"/>
          <w:szCs w:val="24"/>
        </w:rPr>
        <w:t xml:space="preserve"> </w:t>
      </w:r>
      <w:r w:rsidR="00276744" w:rsidRPr="00C60D26">
        <w:rPr>
          <w:rFonts w:ascii="Times New Roman" w:hAnsi="Times New Roman" w:cs="Times New Roman"/>
          <w:kern w:val="0"/>
          <w:sz w:val="24"/>
          <w:szCs w:val="24"/>
        </w:rPr>
        <w:t>conhece</w:t>
      </w:r>
      <w:r>
        <w:rPr>
          <w:rFonts w:ascii="Times New Roman" w:hAnsi="Times New Roman" w:cs="Times New Roman"/>
          <w:kern w:val="0"/>
          <w:sz w:val="24"/>
          <w:szCs w:val="24"/>
        </w:rPr>
        <w:t>r</w:t>
      </w:r>
      <w:r w:rsidR="00276744" w:rsidRPr="00C60D26">
        <w:rPr>
          <w:rFonts w:ascii="Times New Roman" w:hAnsi="Times New Roman" w:cs="Times New Roman"/>
          <w:kern w:val="0"/>
          <w:sz w:val="24"/>
          <w:szCs w:val="24"/>
        </w:rPr>
        <w:t xml:space="preserve"> algumas características das organizações</w:t>
      </w:r>
      <w:r>
        <w:rPr>
          <w:rFonts w:ascii="Times New Roman" w:hAnsi="Times New Roman" w:cs="Times New Roman"/>
          <w:kern w:val="0"/>
          <w:sz w:val="24"/>
          <w:szCs w:val="24"/>
        </w:rPr>
        <w:t>, tais como:</w:t>
      </w:r>
      <w:r w:rsidR="00276744" w:rsidRPr="00C60D26">
        <w:rPr>
          <w:rFonts w:ascii="Times New Roman" w:hAnsi="Times New Roman" w:cs="Times New Roman"/>
          <w:kern w:val="0"/>
          <w:sz w:val="24"/>
          <w:szCs w:val="24"/>
        </w:rPr>
        <w:t xml:space="preserve"> área de atuação, composição do quadro funcional, tempo de atuação e os princípios que praticam e fomentam. Cabe salientar que o foco principal se concentrou nas questões de identificação de LGBT+ na organização, d</w:t>
      </w:r>
      <w:r>
        <w:rPr>
          <w:rFonts w:ascii="Times New Roman" w:hAnsi="Times New Roman" w:cs="Times New Roman"/>
          <w:kern w:val="0"/>
          <w:sz w:val="24"/>
          <w:szCs w:val="24"/>
        </w:rPr>
        <w:t xml:space="preserve">o conhecimento </w:t>
      </w:r>
      <w:r w:rsidR="00276744" w:rsidRPr="00C60D26">
        <w:rPr>
          <w:rFonts w:ascii="Times New Roman" w:hAnsi="Times New Roman" w:cs="Times New Roman"/>
          <w:kern w:val="0"/>
          <w:sz w:val="24"/>
          <w:szCs w:val="24"/>
        </w:rPr>
        <w:t xml:space="preserve">das empresas </w:t>
      </w:r>
      <w:r>
        <w:rPr>
          <w:rFonts w:ascii="Times New Roman" w:hAnsi="Times New Roman" w:cs="Times New Roman"/>
          <w:kern w:val="0"/>
          <w:sz w:val="24"/>
          <w:szCs w:val="24"/>
        </w:rPr>
        <w:t>a respeito d</w:t>
      </w:r>
      <w:r w:rsidR="00276744" w:rsidRPr="00C60D26">
        <w:rPr>
          <w:rFonts w:ascii="Times New Roman" w:hAnsi="Times New Roman" w:cs="Times New Roman"/>
          <w:kern w:val="0"/>
          <w:sz w:val="24"/>
          <w:szCs w:val="24"/>
        </w:rPr>
        <w:t xml:space="preserve">a temática, da alocação de colaboradores LGBT+ </w:t>
      </w:r>
      <w:r>
        <w:rPr>
          <w:rFonts w:ascii="Times New Roman" w:hAnsi="Times New Roman" w:cs="Times New Roman"/>
          <w:kern w:val="0"/>
          <w:sz w:val="24"/>
          <w:szCs w:val="24"/>
        </w:rPr>
        <w:t xml:space="preserve">tanto em quantidades quanto na posição hierárquica que ocupam </w:t>
      </w:r>
      <w:r w:rsidR="00276744" w:rsidRPr="00C60D26">
        <w:rPr>
          <w:rFonts w:ascii="Times New Roman" w:hAnsi="Times New Roman" w:cs="Times New Roman"/>
          <w:kern w:val="0"/>
          <w:sz w:val="24"/>
          <w:szCs w:val="24"/>
        </w:rPr>
        <w:t xml:space="preserve">e do posicionamento dessas empresas quanto às lideranças LGBT+, tanto </w:t>
      </w:r>
      <w:r>
        <w:rPr>
          <w:rFonts w:ascii="Times New Roman" w:hAnsi="Times New Roman" w:cs="Times New Roman"/>
          <w:kern w:val="0"/>
          <w:sz w:val="24"/>
          <w:szCs w:val="24"/>
        </w:rPr>
        <w:t>no</w:t>
      </w:r>
      <w:r w:rsidR="00276744" w:rsidRPr="00C60D26">
        <w:rPr>
          <w:rFonts w:ascii="Times New Roman" w:hAnsi="Times New Roman" w:cs="Times New Roman"/>
          <w:kern w:val="0"/>
          <w:sz w:val="24"/>
          <w:szCs w:val="24"/>
        </w:rPr>
        <w:t xml:space="preserve"> presente, quanto </w:t>
      </w:r>
      <w:r>
        <w:rPr>
          <w:rFonts w:ascii="Times New Roman" w:hAnsi="Times New Roman" w:cs="Times New Roman"/>
          <w:kern w:val="0"/>
          <w:sz w:val="24"/>
          <w:szCs w:val="24"/>
        </w:rPr>
        <w:t>no</w:t>
      </w:r>
      <w:r w:rsidR="00276744" w:rsidRPr="00C60D26">
        <w:rPr>
          <w:rFonts w:ascii="Times New Roman" w:hAnsi="Times New Roman" w:cs="Times New Roman"/>
          <w:kern w:val="0"/>
          <w:sz w:val="24"/>
          <w:szCs w:val="24"/>
        </w:rPr>
        <w:t xml:space="preserve"> futuro.</w:t>
      </w:r>
    </w:p>
    <w:p w14:paraId="638E0532" w14:textId="38FCE736" w:rsidR="00276744" w:rsidRPr="00C60D26" w:rsidRDefault="00B213F1" w:rsidP="00276744">
      <w:pPr>
        <w:pStyle w:val="Standard"/>
        <w:spacing w:after="120" w:line="240" w:lineRule="auto"/>
        <w:ind w:firstLine="708"/>
        <w:jc w:val="both"/>
        <w:rPr>
          <w:rFonts w:ascii="Times New Roman" w:hAnsi="Times New Roman" w:cs="Times New Roman"/>
          <w:kern w:val="0"/>
          <w:sz w:val="24"/>
          <w:szCs w:val="24"/>
        </w:rPr>
      </w:pPr>
      <w:r>
        <w:rPr>
          <w:rFonts w:ascii="Times New Roman" w:hAnsi="Times New Roman" w:cs="Times New Roman"/>
          <w:kern w:val="0"/>
          <w:sz w:val="24"/>
          <w:szCs w:val="24"/>
        </w:rPr>
        <w:t>Para tanto</w:t>
      </w:r>
      <w:r w:rsidR="00276744" w:rsidRPr="00C60D26">
        <w:rPr>
          <w:rFonts w:ascii="Times New Roman" w:hAnsi="Times New Roman" w:cs="Times New Roman"/>
          <w:kern w:val="0"/>
          <w:sz w:val="24"/>
          <w:szCs w:val="24"/>
        </w:rPr>
        <w:t xml:space="preserve">, foram selecionados dois métodos para a estruturação e os procedimentos da pesquisa, a saber: o método histórico, responsável por considerações de pontos que envolvem de forma sistêmica os acontecimentos e fatos na sociedade, como em relação ao tradicionalismo e cultura que exercem influências na atualidade; e o método comparativo, parar expressar as ocorrências que identificam minorias, quando comparadas a outros grupos privilegiados socialmente, </w:t>
      </w:r>
      <w:r>
        <w:rPr>
          <w:rFonts w:ascii="Times New Roman" w:hAnsi="Times New Roman" w:cs="Times New Roman"/>
          <w:kern w:val="0"/>
          <w:sz w:val="24"/>
          <w:szCs w:val="24"/>
        </w:rPr>
        <w:t>especificamente</w:t>
      </w:r>
      <w:r w:rsidR="00276744" w:rsidRPr="00C60D26">
        <w:rPr>
          <w:rFonts w:ascii="Times New Roman" w:hAnsi="Times New Roman" w:cs="Times New Roman"/>
          <w:kern w:val="0"/>
          <w:sz w:val="24"/>
          <w:szCs w:val="24"/>
        </w:rPr>
        <w:t xml:space="preserve"> no cenário de liderança das organizações.</w:t>
      </w:r>
    </w:p>
    <w:p w14:paraId="308A17A1" w14:textId="77777777" w:rsidR="00B213F1" w:rsidRDefault="00276744" w:rsidP="00276744">
      <w:pPr>
        <w:pStyle w:val="Standard"/>
        <w:spacing w:after="120" w:line="240" w:lineRule="auto"/>
        <w:ind w:firstLine="708"/>
        <w:jc w:val="both"/>
        <w:rPr>
          <w:rFonts w:ascii="Times New Roman" w:hAnsi="Times New Roman" w:cs="Times New Roman"/>
          <w:spacing w:val="-2"/>
          <w:kern w:val="0"/>
          <w:sz w:val="24"/>
          <w:szCs w:val="24"/>
        </w:rPr>
      </w:pPr>
      <w:r w:rsidRPr="00C60D26">
        <w:rPr>
          <w:rFonts w:ascii="Times New Roman" w:hAnsi="Times New Roman" w:cs="Times New Roman"/>
          <w:spacing w:val="-2"/>
          <w:kern w:val="0"/>
          <w:sz w:val="24"/>
          <w:szCs w:val="24"/>
        </w:rPr>
        <w:t>Para a realização dessas interpretações, o estudo foi dividido em cinco partes:</w:t>
      </w:r>
    </w:p>
    <w:p w14:paraId="29C3EEF4" w14:textId="5BECC28E" w:rsidR="00B213F1" w:rsidRDefault="00276744" w:rsidP="00E1027E">
      <w:pPr>
        <w:pStyle w:val="Standard"/>
        <w:spacing w:after="120" w:line="240" w:lineRule="auto"/>
        <w:jc w:val="both"/>
        <w:rPr>
          <w:rFonts w:ascii="Times New Roman" w:hAnsi="Times New Roman" w:cs="Times New Roman"/>
          <w:spacing w:val="-2"/>
          <w:kern w:val="0"/>
          <w:sz w:val="24"/>
          <w:szCs w:val="24"/>
        </w:rPr>
      </w:pPr>
      <w:r w:rsidRPr="00C60D26">
        <w:rPr>
          <w:rFonts w:ascii="Times New Roman" w:hAnsi="Times New Roman" w:cs="Times New Roman"/>
          <w:spacing w:val="-2"/>
          <w:kern w:val="0"/>
          <w:sz w:val="24"/>
          <w:szCs w:val="24"/>
        </w:rPr>
        <w:t>1) conceituar liderança nas organizações;</w:t>
      </w:r>
    </w:p>
    <w:p w14:paraId="51A60B08" w14:textId="24F09AAD" w:rsidR="00B213F1" w:rsidRDefault="00276744" w:rsidP="00E1027E">
      <w:pPr>
        <w:pStyle w:val="Standard"/>
        <w:spacing w:after="120" w:line="240" w:lineRule="auto"/>
        <w:jc w:val="both"/>
        <w:rPr>
          <w:rFonts w:ascii="Times New Roman" w:hAnsi="Times New Roman" w:cs="Times New Roman"/>
          <w:spacing w:val="-2"/>
          <w:kern w:val="0"/>
          <w:sz w:val="24"/>
          <w:szCs w:val="24"/>
        </w:rPr>
      </w:pPr>
      <w:r w:rsidRPr="00C60D26">
        <w:rPr>
          <w:rFonts w:ascii="Times New Roman" w:hAnsi="Times New Roman" w:cs="Times New Roman"/>
          <w:spacing w:val="-2"/>
          <w:kern w:val="0"/>
          <w:sz w:val="24"/>
          <w:szCs w:val="24"/>
        </w:rPr>
        <w:t>2) indicar o processo de escolha e desenvolvimento de líderes;</w:t>
      </w:r>
    </w:p>
    <w:p w14:paraId="6E0D5316" w14:textId="3D6AB790" w:rsidR="00B213F1" w:rsidRDefault="00276744" w:rsidP="00E1027E">
      <w:pPr>
        <w:pStyle w:val="Standard"/>
        <w:spacing w:after="120" w:line="240" w:lineRule="auto"/>
        <w:jc w:val="both"/>
        <w:rPr>
          <w:rFonts w:ascii="Times New Roman" w:hAnsi="Times New Roman" w:cs="Times New Roman"/>
          <w:spacing w:val="-2"/>
          <w:kern w:val="0"/>
          <w:sz w:val="24"/>
          <w:szCs w:val="24"/>
        </w:rPr>
      </w:pPr>
      <w:r w:rsidRPr="00C60D26">
        <w:rPr>
          <w:rFonts w:ascii="Times New Roman" w:hAnsi="Times New Roman" w:cs="Times New Roman"/>
          <w:spacing w:val="-2"/>
          <w:kern w:val="0"/>
          <w:sz w:val="24"/>
          <w:szCs w:val="24"/>
        </w:rPr>
        <w:t>3) apresentar e situar sobre a realidade da microrregião de Adamantina;</w:t>
      </w:r>
    </w:p>
    <w:p w14:paraId="1D23228F" w14:textId="3F5747DA" w:rsidR="00572400" w:rsidRDefault="00276744" w:rsidP="00E1027E">
      <w:pPr>
        <w:pStyle w:val="Standard"/>
        <w:spacing w:after="120" w:line="240" w:lineRule="auto"/>
        <w:jc w:val="both"/>
        <w:rPr>
          <w:rFonts w:ascii="Times New Roman" w:hAnsi="Times New Roman" w:cs="Times New Roman"/>
          <w:spacing w:val="-2"/>
          <w:kern w:val="0"/>
          <w:sz w:val="24"/>
          <w:szCs w:val="24"/>
        </w:rPr>
      </w:pPr>
      <w:r w:rsidRPr="00C60D26">
        <w:rPr>
          <w:rFonts w:ascii="Times New Roman" w:hAnsi="Times New Roman" w:cs="Times New Roman"/>
          <w:spacing w:val="-2"/>
          <w:kern w:val="0"/>
          <w:sz w:val="24"/>
          <w:szCs w:val="24"/>
        </w:rPr>
        <w:t xml:space="preserve">4) levantar e demonstrar o posicionamento, </w:t>
      </w:r>
      <w:r w:rsidR="00B213F1">
        <w:rPr>
          <w:rFonts w:ascii="Times New Roman" w:hAnsi="Times New Roman" w:cs="Times New Roman"/>
          <w:spacing w:val="-2"/>
          <w:kern w:val="0"/>
          <w:sz w:val="24"/>
          <w:szCs w:val="24"/>
        </w:rPr>
        <w:t>bem</w:t>
      </w:r>
      <w:r w:rsidR="00B213F1" w:rsidRPr="00C60D26">
        <w:rPr>
          <w:rFonts w:ascii="Times New Roman" w:hAnsi="Times New Roman" w:cs="Times New Roman"/>
          <w:spacing w:val="-2"/>
          <w:kern w:val="0"/>
          <w:sz w:val="24"/>
          <w:szCs w:val="24"/>
        </w:rPr>
        <w:t xml:space="preserve"> </w:t>
      </w:r>
      <w:r w:rsidRPr="00C60D26">
        <w:rPr>
          <w:rFonts w:ascii="Times New Roman" w:hAnsi="Times New Roman" w:cs="Times New Roman"/>
          <w:spacing w:val="-2"/>
          <w:kern w:val="0"/>
          <w:sz w:val="24"/>
          <w:szCs w:val="24"/>
        </w:rPr>
        <w:t xml:space="preserve">como identificar de que modo as organizações </w:t>
      </w:r>
      <w:r w:rsidR="00572400">
        <w:rPr>
          <w:rFonts w:ascii="Times New Roman" w:hAnsi="Times New Roman" w:cs="Times New Roman"/>
          <w:spacing w:val="-2"/>
          <w:kern w:val="0"/>
          <w:sz w:val="24"/>
          <w:szCs w:val="24"/>
        </w:rPr>
        <w:t>tratam</w:t>
      </w:r>
      <w:r w:rsidR="00572400" w:rsidRPr="00C60D26">
        <w:rPr>
          <w:rFonts w:ascii="Times New Roman" w:hAnsi="Times New Roman" w:cs="Times New Roman"/>
          <w:spacing w:val="-2"/>
          <w:kern w:val="0"/>
          <w:sz w:val="24"/>
          <w:szCs w:val="24"/>
        </w:rPr>
        <w:t xml:space="preserve"> </w:t>
      </w:r>
      <w:r w:rsidRPr="00C60D26">
        <w:rPr>
          <w:rFonts w:ascii="Times New Roman" w:hAnsi="Times New Roman" w:cs="Times New Roman"/>
          <w:spacing w:val="-2"/>
          <w:kern w:val="0"/>
          <w:sz w:val="24"/>
          <w:szCs w:val="24"/>
        </w:rPr>
        <w:t xml:space="preserve">as questões referentes aos </w:t>
      </w:r>
      <w:r w:rsidR="00572400">
        <w:rPr>
          <w:rFonts w:ascii="Times New Roman" w:hAnsi="Times New Roman" w:cs="Times New Roman"/>
          <w:spacing w:val="-2"/>
          <w:kern w:val="0"/>
          <w:sz w:val="24"/>
          <w:szCs w:val="24"/>
        </w:rPr>
        <w:t>atuais</w:t>
      </w:r>
      <w:r w:rsidR="00572400" w:rsidRPr="00C60D26">
        <w:rPr>
          <w:rFonts w:ascii="Times New Roman" w:hAnsi="Times New Roman" w:cs="Times New Roman"/>
          <w:spacing w:val="-2"/>
          <w:kern w:val="0"/>
          <w:sz w:val="24"/>
          <w:szCs w:val="24"/>
        </w:rPr>
        <w:t xml:space="preserve"> </w:t>
      </w:r>
      <w:r w:rsidRPr="00C60D26">
        <w:rPr>
          <w:rFonts w:ascii="Times New Roman" w:hAnsi="Times New Roman" w:cs="Times New Roman"/>
          <w:spacing w:val="-2"/>
          <w:kern w:val="0"/>
          <w:sz w:val="24"/>
          <w:szCs w:val="24"/>
        </w:rPr>
        <w:t xml:space="preserve">e futuros colaboradores LGBT+, por meio das </w:t>
      </w:r>
      <w:r w:rsidRPr="00C60D26">
        <w:rPr>
          <w:rFonts w:ascii="Times New Roman" w:hAnsi="Times New Roman" w:cs="Times New Roman"/>
          <w:spacing w:val="-2"/>
          <w:kern w:val="0"/>
          <w:sz w:val="24"/>
          <w:szCs w:val="24"/>
        </w:rPr>
        <w:lastRenderedPageBreak/>
        <w:t>informações levantadas e proporcionadas pelo questionário encaminhado às empresas da cidade e microrregião de Adamantina;</w:t>
      </w:r>
      <w:r w:rsidR="00572400">
        <w:rPr>
          <w:rFonts w:ascii="Times New Roman" w:hAnsi="Times New Roman" w:cs="Times New Roman"/>
          <w:spacing w:val="-2"/>
          <w:kern w:val="0"/>
          <w:sz w:val="24"/>
          <w:szCs w:val="24"/>
        </w:rPr>
        <w:t xml:space="preserve"> e,</w:t>
      </w:r>
    </w:p>
    <w:p w14:paraId="5A6A3F8E" w14:textId="126C4459" w:rsidR="00276744" w:rsidRPr="00C60D26" w:rsidRDefault="00276744" w:rsidP="00E1027E">
      <w:pPr>
        <w:pStyle w:val="Standard"/>
        <w:spacing w:after="120" w:line="240" w:lineRule="auto"/>
        <w:jc w:val="both"/>
        <w:rPr>
          <w:rFonts w:ascii="Times New Roman" w:hAnsi="Times New Roman" w:cs="Times New Roman"/>
          <w:spacing w:val="-2"/>
          <w:kern w:val="0"/>
          <w:sz w:val="24"/>
          <w:szCs w:val="24"/>
        </w:rPr>
      </w:pPr>
      <w:r w:rsidRPr="00C60D26">
        <w:rPr>
          <w:rFonts w:ascii="Times New Roman" w:hAnsi="Times New Roman" w:cs="Times New Roman"/>
          <w:spacing w:val="-2"/>
          <w:kern w:val="0"/>
          <w:sz w:val="24"/>
          <w:szCs w:val="24"/>
        </w:rPr>
        <w:t>5) metodologia utilizada e conclusão dos resultados obtidos.</w:t>
      </w:r>
    </w:p>
    <w:p w14:paraId="5A06A5F3" w14:textId="12406FC0" w:rsidR="006975D9" w:rsidRDefault="006975D9" w:rsidP="002A5596">
      <w:pPr>
        <w:widowControl/>
        <w:spacing w:after="120" w:line="240" w:lineRule="auto"/>
        <w:jc w:val="both"/>
        <w:rPr>
          <w:rFonts w:ascii="Times New Roman" w:hAnsi="Times New Roman" w:cs="Times New Roman"/>
          <w:kern w:val="0"/>
          <w:sz w:val="24"/>
          <w:szCs w:val="24"/>
        </w:rPr>
      </w:pPr>
    </w:p>
    <w:p w14:paraId="4D0BCCF2" w14:textId="77777777" w:rsidR="00B213F1" w:rsidRPr="00A42A60" w:rsidRDefault="00B213F1" w:rsidP="002A5596">
      <w:pPr>
        <w:widowControl/>
        <w:spacing w:after="120" w:line="240" w:lineRule="auto"/>
        <w:jc w:val="both"/>
        <w:rPr>
          <w:rFonts w:ascii="Times New Roman" w:hAnsi="Times New Roman" w:cs="Times New Roman"/>
          <w:kern w:val="0"/>
          <w:sz w:val="24"/>
          <w:szCs w:val="24"/>
        </w:rPr>
      </w:pPr>
    </w:p>
    <w:p w14:paraId="01F744F5" w14:textId="371446A2" w:rsidR="006975D9" w:rsidRDefault="003477E1" w:rsidP="006975D9">
      <w:pPr>
        <w:pStyle w:val="Ttulo1"/>
        <w:numPr>
          <w:ilvl w:val="0"/>
          <w:numId w:val="15"/>
        </w:numPr>
        <w:spacing w:before="0" w:after="120"/>
        <w:rPr>
          <w:rFonts w:ascii="Times New Roman" w:hAnsi="Times New Roman" w:cs="Times New Roman"/>
          <w:b/>
          <w:bCs/>
          <w:color w:val="auto"/>
          <w:sz w:val="24"/>
          <w:szCs w:val="24"/>
        </w:rPr>
      </w:pPr>
      <w:r>
        <w:rPr>
          <w:rFonts w:ascii="Times New Roman" w:hAnsi="Times New Roman" w:cs="Times New Roman"/>
          <w:b/>
          <w:bCs/>
          <w:color w:val="auto"/>
          <w:sz w:val="24"/>
          <w:szCs w:val="24"/>
        </w:rPr>
        <w:t>RESULTADOS E DISCUSSÃO</w:t>
      </w:r>
    </w:p>
    <w:p w14:paraId="747D489B" w14:textId="77777777" w:rsidR="00567DF9" w:rsidRPr="00567DF9" w:rsidRDefault="00567DF9" w:rsidP="00A949A7">
      <w:pPr>
        <w:spacing w:after="120"/>
      </w:pPr>
    </w:p>
    <w:p w14:paraId="7367C1EC" w14:textId="31BBF425" w:rsidR="00276744" w:rsidRDefault="007E10FC" w:rsidP="00E1027E">
      <w:pPr>
        <w:widowControl/>
        <w:spacing w:after="120" w:line="240" w:lineRule="auto"/>
        <w:ind w:firstLine="708"/>
        <w:jc w:val="both"/>
        <w:rPr>
          <w:rFonts w:ascii="Times New Roman" w:hAnsi="Times New Roman" w:cs="Times New Roman"/>
          <w:kern w:val="0"/>
          <w:sz w:val="24"/>
          <w:szCs w:val="24"/>
        </w:rPr>
      </w:pPr>
      <w:r w:rsidRPr="007D5793">
        <w:rPr>
          <w:rFonts w:ascii="Times New Roman" w:hAnsi="Times New Roman" w:cs="Times New Roman"/>
          <w:kern w:val="0"/>
          <w:sz w:val="24"/>
          <w:szCs w:val="24"/>
        </w:rPr>
        <w:t>Com base n</w:t>
      </w:r>
      <w:r w:rsidR="0033509C" w:rsidRPr="007D5793">
        <w:rPr>
          <w:rFonts w:ascii="Times New Roman" w:hAnsi="Times New Roman" w:cs="Times New Roman"/>
          <w:kern w:val="0"/>
          <w:sz w:val="24"/>
          <w:szCs w:val="24"/>
        </w:rPr>
        <w:t xml:space="preserve">a verificação </w:t>
      </w:r>
      <w:r w:rsidRPr="007D5793">
        <w:rPr>
          <w:rFonts w:ascii="Times New Roman" w:hAnsi="Times New Roman" w:cs="Times New Roman"/>
          <w:kern w:val="0"/>
          <w:sz w:val="24"/>
          <w:szCs w:val="24"/>
        </w:rPr>
        <w:t>dos</w:t>
      </w:r>
      <w:r w:rsidR="0033509C" w:rsidRPr="007D5793">
        <w:rPr>
          <w:rFonts w:ascii="Times New Roman" w:hAnsi="Times New Roman" w:cs="Times New Roman"/>
          <w:kern w:val="0"/>
          <w:sz w:val="24"/>
          <w:szCs w:val="24"/>
        </w:rPr>
        <w:t xml:space="preserve"> dados coletados em órgãos e instituições governamentais (IBGE e SEDA), </w:t>
      </w:r>
      <w:r w:rsidRPr="007D5793">
        <w:rPr>
          <w:rFonts w:ascii="Times New Roman" w:hAnsi="Times New Roman" w:cs="Times New Roman"/>
          <w:kern w:val="0"/>
          <w:sz w:val="24"/>
          <w:szCs w:val="24"/>
        </w:rPr>
        <w:t>são apresentados</w:t>
      </w:r>
      <w:r w:rsidR="0033509C" w:rsidRPr="007D5793">
        <w:rPr>
          <w:rFonts w:ascii="Times New Roman" w:hAnsi="Times New Roman" w:cs="Times New Roman"/>
          <w:kern w:val="0"/>
          <w:sz w:val="24"/>
          <w:szCs w:val="24"/>
        </w:rPr>
        <w:t xml:space="preserve"> os resultados da pesquisa </w:t>
      </w:r>
      <w:r w:rsidRPr="007D5793">
        <w:rPr>
          <w:rFonts w:ascii="Times New Roman" w:hAnsi="Times New Roman" w:cs="Times New Roman"/>
          <w:kern w:val="0"/>
          <w:sz w:val="24"/>
          <w:szCs w:val="24"/>
        </w:rPr>
        <w:t>realizada</w:t>
      </w:r>
      <w:r w:rsidR="0033509C" w:rsidRPr="007D5793">
        <w:rPr>
          <w:rFonts w:ascii="Times New Roman" w:hAnsi="Times New Roman" w:cs="Times New Roman"/>
          <w:kern w:val="0"/>
          <w:sz w:val="24"/>
          <w:szCs w:val="24"/>
        </w:rPr>
        <w:t xml:space="preserve"> </w:t>
      </w:r>
      <w:r w:rsidRPr="007D5793">
        <w:rPr>
          <w:rFonts w:ascii="Times New Roman" w:hAnsi="Times New Roman" w:cs="Times New Roman"/>
          <w:kern w:val="0"/>
          <w:sz w:val="24"/>
          <w:szCs w:val="24"/>
        </w:rPr>
        <w:t>em</w:t>
      </w:r>
      <w:r w:rsidR="0033509C" w:rsidRPr="007D5793">
        <w:rPr>
          <w:rFonts w:ascii="Times New Roman" w:hAnsi="Times New Roman" w:cs="Times New Roman"/>
          <w:kern w:val="0"/>
          <w:sz w:val="24"/>
          <w:szCs w:val="24"/>
        </w:rPr>
        <w:t xml:space="preserve"> 32 empresas, por meio de uma amostragem casual, das cidades de Adamantina e Lucélia, demostrando inicialmente, a quantificação da participação dos setores da economia na construção das apurações, como pode ser observado no </w:t>
      </w:r>
      <w:r w:rsidR="00572400">
        <w:rPr>
          <w:rFonts w:ascii="Times New Roman" w:hAnsi="Times New Roman" w:cs="Times New Roman"/>
          <w:kern w:val="0"/>
          <w:sz w:val="24"/>
          <w:szCs w:val="24"/>
        </w:rPr>
        <w:t>g</w:t>
      </w:r>
      <w:r w:rsidR="0033509C" w:rsidRPr="007D5793">
        <w:rPr>
          <w:rFonts w:ascii="Times New Roman" w:hAnsi="Times New Roman" w:cs="Times New Roman"/>
          <w:kern w:val="0"/>
          <w:sz w:val="24"/>
          <w:szCs w:val="24"/>
        </w:rPr>
        <w:t>ráfico 1.</w:t>
      </w:r>
    </w:p>
    <w:p w14:paraId="6A30FAB1" w14:textId="1292077C" w:rsidR="0033509C" w:rsidRPr="008D6EFF" w:rsidRDefault="0033509C" w:rsidP="00275AED">
      <w:pPr>
        <w:widowControl/>
        <w:tabs>
          <w:tab w:val="left" w:pos="709"/>
        </w:tabs>
        <w:spacing w:after="0" w:line="240" w:lineRule="auto"/>
        <w:ind w:right="849" w:firstLine="709"/>
        <w:jc w:val="both"/>
        <w:rPr>
          <w:rFonts w:ascii="Times New Roman" w:hAnsi="Times New Roman" w:cs="Times New Roman"/>
          <w:noProof/>
          <w:kern w:val="0"/>
        </w:rPr>
      </w:pPr>
      <w:r w:rsidRPr="008D6EFF">
        <w:rPr>
          <w:rFonts w:ascii="Times New Roman" w:hAnsi="Times New Roman" w:cs="Times New Roman"/>
          <w:kern w:val="0"/>
        </w:rPr>
        <w:t>Gráfico</w:t>
      </w:r>
      <w:r w:rsidR="00A4591C" w:rsidRPr="008D6EFF">
        <w:rPr>
          <w:rFonts w:ascii="Times New Roman" w:hAnsi="Times New Roman" w:cs="Times New Roman"/>
          <w:kern w:val="0"/>
        </w:rPr>
        <w:t xml:space="preserve"> 1 </w:t>
      </w:r>
      <w:r w:rsidR="00572400">
        <w:rPr>
          <w:rFonts w:ascii="Times New Roman" w:hAnsi="Times New Roman" w:cs="Times New Roman"/>
          <w:kern w:val="0"/>
        </w:rPr>
        <w:t>–</w:t>
      </w:r>
      <w:r w:rsidR="00A4591C" w:rsidRPr="008D6EFF">
        <w:rPr>
          <w:rFonts w:ascii="Times New Roman" w:hAnsi="Times New Roman" w:cs="Times New Roman"/>
          <w:kern w:val="0"/>
        </w:rPr>
        <w:t xml:space="preserve"> </w:t>
      </w:r>
      <w:r w:rsidR="00A4591C" w:rsidRPr="008D6EFF">
        <w:rPr>
          <w:rFonts w:ascii="Times New Roman" w:hAnsi="Times New Roman" w:cs="Times New Roman"/>
        </w:rPr>
        <w:t>Distribuição das empresas pesquisadas por setores da economia</w:t>
      </w:r>
    </w:p>
    <w:p w14:paraId="4FEBAD5A" w14:textId="17B38354" w:rsidR="00F23E5A" w:rsidRPr="007D5793" w:rsidRDefault="00150C6F" w:rsidP="008D6EFF">
      <w:pPr>
        <w:widowControl/>
        <w:tabs>
          <w:tab w:val="left" w:pos="709"/>
        </w:tabs>
        <w:spacing w:after="0" w:line="240" w:lineRule="auto"/>
        <w:ind w:left="709" w:right="849"/>
        <w:jc w:val="both"/>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14:anchorId="5CC1F55F" wp14:editId="27504561">
            <wp:extent cx="4743450" cy="2715648"/>
            <wp:effectExtent l="19050" t="19050" r="19050" b="27940"/>
            <wp:docPr id="9" name="Imagem 9"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Gráfico, Gráfico de pizza&#10;&#10;Descrição gerada automaticamente"/>
                    <pic:cNvPicPr/>
                  </pic:nvPicPr>
                  <pic:blipFill rotWithShape="1">
                    <a:blip r:embed="rId11" cstate="print">
                      <a:extLst>
                        <a:ext uri="{28A0092B-C50C-407E-A947-70E740481C1C}">
                          <a14:useLocalDpi xmlns:a14="http://schemas.microsoft.com/office/drawing/2010/main" val="0"/>
                        </a:ext>
                      </a:extLst>
                    </a:blip>
                    <a:srcRect l="10749" t="1257" b="1653"/>
                    <a:stretch/>
                  </pic:blipFill>
                  <pic:spPr bwMode="auto">
                    <a:xfrm>
                      <a:off x="0" y="0"/>
                      <a:ext cx="4750347" cy="2719597"/>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DFB061B" w14:textId="0735E3F0" w:rsidR="00A4591C" w:rsidRDefault="0033509C" w:rsidP="00E1027E">
      <w:pPr>
        <w:widowControl/>
        <w:spacing w:after="0" w:line="240" w:lineRule="auto"/>
        <w:ind w:left="709" w:right="992"/>
        <w:jc w:val="both"/>
        <w:rPr>
          <w:rFonts w:ascii="Times New Roman" w:hAnsi="Times New Roman" w:cs="Times New Roman"/>
          <w:b/>
          <w:bCs/>
          <w:color w:val="FF0000"/>
          <w:kern w:val="0"/>
          <w:sz w:val="24"/>
          <w:szCs w:val="24"/>
        </w:rPr>
      </w:pPr>
      <w:r w:rsidRPr="007D5793">
        <w:rPr>
          <w:rFonts w:ascii="Times New Roman" w:hAnsi="Times New Roman" w:cs="Times New Roman"/>
          <w:kern w:val="0"/>
          <w:sz w:val="20"/>
          <w:szCs w:val="20"/>
        </w:rPr>
        <w:t>Fonte:</w:t>
      </w:r>
      <w:r w:rsidR="000A60FB" w:rsidRPr="007D5793">
        <w:rPr>
          <w:rFonts w:ascii="Times New Roman" w:hAnsi="Times New Roman" w:cs="Times New Roman"/>
          <w:kern w:val="0"/>
          <w:sz w:val="20"/>
          <w:szCs w:val="20"/>
        </w:rPr>
        <w:t xml:space="preserve"> Elaborado</w:t>
      </w:r>
      <w:r w:rsidRPr="007D5793">
        <w:rPr>
          <w:rFonts w:ascii="Times New Roman" w:hAnsi="Times New Roman" w:cs="Times New Roman"/>
          <w:kern w:val="0"/>
          <w:sz w:val="20"/>
          <w:szCs w:val="20"/>
        </w:rPr>
        <w:t xml:space="preserve"> pelo</w:t>
      </w:r>
      <w:r w:rsidR="00572400">
        <w:rPr>
          <w:rFonts w:ascii="Times New Roman" w:hAnsi="Times New Roman" w:cs="Times New Roman"/>
          <w:kern w:val="0"/>
          <w:sz w:val="20"/>
          <w:szCs w:val="20"/>
        </w:rPr>
        <w:t>s</w:t>
      </w:r>
      <w:r w:rsidRPr="007D5793">
        <w:rPr>
          <w:rFonts w:ascii="Times New Roman" w:hAnsi="Times New Roman" w:cs="Times New Roman"/>
          <w:kern w:val="0"/>
          <w:sz w:val="20"/>
          <w:szCs w:val="20"/>
        </w:rPr>
        <w:t xml:space="preserve"> autor</w:t>
      </w:r>
      <w:r w:rsidR="00572400">
        <w:rPr>
          <w:rFonts w:ascii="Times New Roman" w:hAnsi="Times New Roman" w:cs="Times New Roman"/>
          <w:kern w:val="0"/>
          <w:sz w:val="20"/>
          <w:szCs w:val="20"/>
        </w:rPr>
        <w:t>es</w:t>
      </w:r>
      <w:r w:rsidRPr="007D5793">
        <w:rPr>
          <w:rFonts w:ascii="Times New Roman" w:hAnsi="Times New Roman" w:cs="Times New Roman"/>
          <w:kern w:val="0"/>
          <w:sz w:val="20"/>
          <w:szCs w:val="20"/>
        </w:rPr>
        <w:t xml:space="preserve"> na plataforma </w:t>
      </w:r>
      <w:r w:rsidRPr="007D5793">
        <w:rPr>
          <w:rFonts w:ascii="Times New Roman" w:hAnsi="Times New Roman" w:cs="Times New Roman"/>
          <w:i/>
          <w:iCs/>
          <w:kern w:val="0"/>
          <w:sz w:val="20"/>
          <w:szCs w:val="20"/>
        </w:rPr>
        <w:t xml:space="preserve">Google </w:t>
      </w:r>
      <w:proofErr w:type="spellStart"/>
      <w:r w:rsidRPr="007D5793">
        <w:rPr>
          <w:rFonts w:ascii="Times New Roman" w:hAnsi="Times New Roman" w:cs="Times New Roman"/>
          <w:i/>
          <w:iCs/>
          <w:kern w:val="0"/>
          <w:sz w:val="20"/>
          <w:szCs w:val="20"/>
        </w:rPr>
        <w:t>Forms</w:t>
      </w:r>
      <w:proofErr w:type="spellEnd"/>
      <w:r w:rsidRPr="007D5793">
        <w:rPr>
          <w:rFonts w:ascii="Times New Roman" w:hAnsi="Times New Roman" w:cs="Times New Roman"/>
          <w:i/>
          <w:iCs/>
          <w:kern w:val="0"/>
          <w:sz w:val="20"/>
          <w:szCs w:val="20"/>
        </w:rPr>
        <w:t xml:space="preserve"> </w:t>
      </w:r>
      <w:r w:rsidR="00FA1572" w:rsidRPr="007D5793">
        <w:rPr>
          <w:rFonts w:ascii="Times New Roman" w:hAnsi="Times New Roman" w:cs="Times New Roman"/>
          <w:kern w:val="0"/>
          <w:sz w:val="20"/>
          <w:szCs w:val="20"/>
        </w:rPr>
        <w:t xml:space="preserve">e </w:t>
      </w:r>
      <w:r w:rsidR="005A34CC" w:rsidRPr="007D5793">
        <w:rPr>
          <w:rFonts w:ascii="Times New Roman" w:hAnsi="Times New Roman" w:cs="Times New Roman"/>
          <w:kern w:val="0"/>
          <w:sz w:val="20"/>
          <w:szCs w:val="20"/>
        </w:rPr>
        <w:t xml:space="preserve">na ferramenta </w:t>
      </w:r>
      <w:r w:rsidR="00FA1572" w:rsidRPr="007D5793">
        <w:rPr>
          <w:rFonts w:ascii="Times New Roman" w:hAnsi="Times New Roman" w:cs="Times New Roman"/>
          <w:kern w:val="0"/>
          <w:sz w:val="20"/>
          <w:szCs w:val="20"/>
        </w:rPr>
        <w:t>Excel</w:t>
      </w:r>
      <w:r w:rsidRPr="007D5793">
        <w:rPr>
          <w:rFonts w:ascii="Times New Roman" w:hAnsi="Times New Roman" w:cs="Times New Roman"/>
          <w:kern w:val="0"/>
          <w:sz w:val="20"/>
          <w:szCs w:val="20"/>
        </w:rPr>
        <w:t>.</w:t>
      </w:r>
    </w:p>
    <w:p w14:paraId="2FB4B7BC" w14:textId="39761108" w:rsidR="0033509C" w:rsidRPr="008D276C" w:rsidRDefault="0053730D" w:rsidP="00E1027E">
      <w:pPr>
        <w:widowControl/>
        <w:spacing w:before="120" w:after="120" w:line="240" w:lineRule="auto"/>
        <w:ind w:firstLine="706"/>
        <w:jc w:val="both"/>
        <w:rPr>
          <w:rFonts w:ascii="Times New Roman" w:hAnsi="Times New Roman" w:cs="Times New Roman"/>
          <w:kern w:val="0"/>
          <w:sz w:val="24"/>
          <w:szCs w:val="24"/>
        </w:rPr>
      </w:pPr>
      <w:r w:rsidRPr="008D276C">
        <w:rPr>
          <w:rFonts w:ascii="Times New Roman" w:hAnsi="Times New Roman" w:cs="Times New Roman"/>
          <w:kern w:val="0"/>
          <w:sz w:val="24"/>
          <w:szCs w:val="24"/>
        </w:rPr>
        <w:t>N</w:t>
      </w:r>
      <w:r w:rsidR="0033509C" w:rsidRPr="008D276C">
        <w:rPr>
          <w:rFonts w:ascii="Times New Roman" w:hAnsi="Times New Roman" w:cs="Times New Roman"/>
          <w:kern w:val="0"/>
          <w:sz w:val="24"/>
          <w:szCs w:val="24"/>
        </w:rPr>
        <w:t>ota-se</w:t>
      </w:r>
      <w:r w:rsidRPr="008D276C">
        <w:rPr>
          <w:rFonts w:ascii="Times New Roman" w:hAnsi="Times New Roman" w:cs="Times New Roman"/>
          <w:kern w:val="0"/>
          <w:sz w:val="24"/>
          <w:szCs w:val="24"/>
        </w:rPr>
        <w:t>,</w:t>
      </w:r>
      <w:r w:rsidR="0033509C" w:rsidRPr="008D276C">
        <w:rPr>
          <w:rFonts w:ascii="Times New Roman" w:hAnsi="Times New Roman" w:cs="Times New Roman"/>
          <w:kern w:val="0"/>
          <w:sz w:val="24"/>
          <w:szCs w:val="24"/>
        </w:rPr>
        <w:t xml:space="preserve"> no </w:t>
      </w:r>
      <w:r w:rsidR="00572400">
        <w:rPr>
          <w:rFonts w:ascii="Times New Roman" w:hAnsi="Times New Roman" w:cs="Times New Roman"/>
          <w:kern w:val="0"/>
          <w:sz w:val="24"/>
          <w:szCs w:val="24"/>
        </w:rPr>
        <w:t>g</w:t>
      </w:r>
      <w:r w:rsidR="0033509C" w:rsidRPr="008D276C">
        <w:rPr>
          <w:rFonts w:ascii="Times New Roman" w:hAnsi="Times New Roman" w:cs="Times New Roman"/>
          <w:kern w:val="0"/>
          <w:sz w:val="24"/>
          <w:szCs w:val="24"/>
        </w:rPr>
        <w:t>ráfico 1</w:t>
      </w:r>
      <w:r w:rsidRPr="008D276C">
        <w:rPr>
          <w:rFonts w:ascii="Times New Roman" w:hAnsi="Times New Roman" w:cs="Times New Roman"/>
          <w:kern w:val="0"/>
          <w:sz w:val="24"/>
          <w:szCs w:val="24"/>
        </w:rPr>
        <w:t>,</w:t>
      </w:r>
      <w:r w:rsidR="0033509C" w:rsidRPr="008D276C">
        <w:rPr>
          <w:rFonts w:ascii="Times New Roman" w:hAnsi="Times New Roman" w:cs="Times New Roman"/>
          <w:kern w:val="0"/>
          <w:sz w:val="24"/>
          <w:szCs w:val="24"/>
        </w:rPr>
        <w:t xml:space="preserve"> que </w:t>
      </w:r>
      <w:r w:rsidRPr="008D276C">
        <w:rPr>
          <w:rFonts w:ascii="Times New Roman" w:hAnsi="Times New Roman" w:cs="Times New Roman"/>
          <w:kern w:val="0"/>
          <w:sz w:val="24"/>
          <w:szCs w:val="24"/>
        </w:rPr>
        <w:t>e</w:t>
      </w:r>
      <w:r w:rsidR="0033509C" w:rsidRPr="008D276C">
        <w:rPr>
          <w:rFonts w:ascii="Times New Roman" w:hAnsi="Times New Roman" w:cs="Times New Roman"/>
          <w:kern w:val="0"/>
          <w:sz w:val="24"/>
          <w:szCs w:val="24"/>
        </w:rPr>
        <w:t>ntre aos colaboradores, líderes e gestores participantes da pesquisa, aqueles constituintes da área Comercial e/ou Serviços foram em maior número, equivalen</w:t>
      </w:r>
      <w:r w:rsidRPr="008D276C">
        <w:rPr>
          <w:rFonts w:ascii="Times New Roman" w:hAnsi="Times New Roman" w:cs="Times New Roman"/>
          <w:kern w:val="0"/>
          <w:sz w:val="24"/>
          <w:szCs w:val="24"/>
        </w:rPr>
        <w:t>do a</w:t>
      </w:r>
      <w:r w:rsidR="0033509C" w:rsidRPr="008D276C">
        <w:rPr>
          <w:rFonts w:ascii="Times New Roman" w:hAnsi="Times New Roman" w:cs="Times New Roman"/>
          <w:kern w:val="0"/>
          <w:sz w:val="24"/>
          <w:szCs w:val="24"/>
        </w:rPr>
        <w:t xml:space="preserve"> 3</w:t>
      </w:r>
      <w:r w:rsidR="00FA1572" w:rsidRPr="008D276C">
        <w:rPr>
          <w:rFonts w:ascii="Times New Roman" w:hAnsi="Times New Roman" w:cs="Times New Roman"/>
          <w:kern w:val="0"/>
          <w:sz w:val="24"/>
          <w:szCs w:val="24"/>
        </w:rPr>
        <w:t>8</w:t>
      </w:r>
      <w:r w:rsidR="0033509C" w:rsidRPr="008D276C">
        <w:rPr>
          <w:rFonts w:ascii="Times New Roman" w:hAnsi="Times New Roman" w:cs="Times New Roman"/>
          <w:kern w:val="0"/>
          <w:sz w:val="24"/>
          <w:szCs w:val="24"/>
        </w:rPr>
        <w:t>% do total, ou seja, 12 empresas se enquadraram nessa área de atuação</w:t>
      </w:r>
      <w:r w:rsidRPr="008D276C">
        <w:rPr>
          <w:rFonts w:ascii="Times New Roman" w:hAnsi="Times New Roman" w:cs="Times New Roman"/>
          <w:kern w:val="0"/>
          <w:sz w:val="24"/>
          <w:szCs w:val="24"/>
        </w:rPr>
        <w:t>. I</w:t>
      </w:r>
      <w:r w:rsidR="0033509C" w:rsidRPr="008D276C">
        <w:rPr>
          <w:rFonts w:ascii="Times New Roman" w:hAnsi="Times New Roman" w:cs="Times New Roman"/>
          <w:kern w:val="0"/>
          <w:sz w:val="24"/>
          <w:szCs w:val="24"/>
        </w:rPr>
        <w:t xml:space="preserve">sso pode ser explicado pela situação econômica da região, conforme apresentado na Tabela 2, </w:t>
      </w:r>
      <w:r w:rsidRPr="008D276C">
        <w:rPr>
          <w:rFonts w:ascii="Times New Roman" w:hAnsi="Times New Roman" w:cs="Times New Roman"/>
          <w:kern w:val="0"/>
          <w:sz w:val="24"/>
          <w:szCs w:val="24"/>
        </w:rPr>
        <w:t>em que o</w:t>
      </w:r>
      <w:r w:rsidR="0033509C" w:rsidRPr="008D276C">
        <w:rPr>
          <w:rFonts w:ascii="Times New Roman" w:hAnsi="Times New Roman" w:cs="Times New Roman"/>
          <w:kern w:val="0"/>
          <w:sz w:val="24"/>
          <w:szCs w:val="24"/>
        </w:rPr>
        <w:t xml:space="preserve"> comércio possui a maior cooperação formal da população economicamente ativa, soman</w:t>
      </w:r>
      <w:r w:rsidRPr="008D276C">
        <w:rPr>
          <w:rFonts w:ascii="Times New Roman" w:hAnsi="Times New Roman" w:cs="Times New Roman"/>
          <w:kern w:val="0"/>
          <w:sz w:val="24"/>
          <w:szCs w:val="24"/>
        </w:rPr>
        <w:t>do 3</w:t>
      </w:r>
      <w:r w:rsidR="0033509C" w:rsidRPr="008D276C">
        <w:rPr>
          <w:rFonts w:ascii="Times New Roman" w:hAnsi="Times New Roman" w:cs="Times New Roman"/>
          <w:kern w:val="0"/>
          <w:sz w:val="24"/>
          <w:szCs w:val="24"/>
        </w:rPr>
        <w:t xml:space="preserve">8,83% do total. </w:t>
      </w:r>
    </w:p>
    <w:p w14:paraId="42F9864E" w14:textId="7935A99F" w:rsidR="0033509C" w:rsidRPr="008D276C" w:rsidRDefault="0033509C" w:rsidP="002A5596">
      <w:pPr>
        <w:widowControl/>
        <w:spacing w:after="120" w:line="240" w:lineRule="auto"/>
        <w:ind w:firstLine="708"/>
        <w:jc w:val="both"/>
        <w:rPr>
          <w:rFonts w:ascii="Times New Roman" w:hAnsi="Times New Roman" w:cs="Times New Roman"/>
          <w:kern w:val="0"/>
          <w:sz w:val="24"/>
          <w:szCs w:val="24"/>
        </w:rPr>
      </w:pPr>
      <w:bookmarkStart w:id="6" w:name="_Hlk71782454"/>
      <w:r w:rsidRPr="008D276C">
        <w:rPr>
          <w:rFonts w:ascii="Times New Roman" w:hAnsi="Times New Roman" w:cs="Times New Roman"/>
          <w:kern w:val="0"/>
          <w:sz w:val="24"/>
          <w:szCs w:val="24"/>
        </w:rPr>
        <w:t>Em seguida, tem-se a contribuição igualitária de 9,</w:t>
      </w:r>
      <w:r w:rsidR="00FA1572" w:rsidRPr="008D276C">
        <w:rPr>
          <w:rFonts w:ascii="Times New Roman" w:hAnsi="Times New Roman" w:cs="Times New Roman"/>
          <w:kern w:val="0"/>
          <w:sz w:val="24"/>
          <w:szCs w:val="24"/>
        </w:rPr>
        <w:t>5</w:t>
      </w:r>
      <w:r w:rsidRPr="008D276C">
        <w:rPr>
          <w:rFonts w:ascii="Times New Roman" w:hAnsi="Times New Roman" w:cs="Times New Roman"/>
          <w:kern w:val="0"/>
          <w:sz w:val="24"/>
          <w:szCs w:val="24"/>
        </w:rPr>
        <w:t xml:space="preserve">% dos setores </w:t>
      </w:r>
      <w:r w:rsidR="0053730D" w:rsidRPr="008D276C">
        <w:rPr>
          <w:rFonts w:ascii="Times New Roman" w:hAnsi="Times New Roman" w:cs="Times New Roman"/>
          <w:kern w:val="0"/>
          <w:sz w:val="24"/>
          <w:szCs w:val="24"/>
        </w:rPr>
        <w:t>de</w:t>
      </w:r>
      <w:r w:rsidRPr="008D276C">
        <w:rPr>
          <w:rFonts w:ascii="Times New Roman" w:hAnsi="Times New Roman" w:cs="Times New Roman"/>
          <w:kern w:val="0"/>
          <w:sz w:val="24"/>
          <w:szCs w:val="24"/>
        </w:rPr>
        <w:t xml:space="preserve"> Agronegócio, Educação e Ind</w:t>
      </w:r>
      <w:r w:rsidR="0053730D" w:rsidRPr="008D276C">
        <w:rPr>
          <w:rFonts w:ascii="Times New Roman" w:hAnsi="Times New Roman" w:cs="Times New Roman"/>
          <w:kern w:val="0"/>
          <w:sz w:val="24"/>
          <w:szCs w:val="24"/>
        </w:rPr>
        <w:t>ús</w:t>
      </w:r>
      <w:r w:rsidRPr="008D276C">
        <w:rPr>
          <w:rFonts w:ascii="Times New Roman" w:hAnsi="Times New Roman" w:cs="Times New Roman"/>
          <w:kern w:val="0"/>
          <w:sz w:val="24"/>
          <w:szCs w:val="24"/>
        </w:rPr>
        <w:t>tria, compondo a somatória de 9 empres</w:t>
      </w:r>
      <w:r w:rsidR="0053730D" w:rsidRPr="008D276C">
        <w:rPr>
          <w:rFonts w:ascii="Times New Roman" w:hAnsi="Times New Roman" w:cs="Times New Roman"/>
          <w:kern w:val="0"/>
          <w:sz w:val="24"/>
          <w:szCs w:val="24"/>
        </w:rPr>
        <w:t>as</w:t>
      </w:r>
      <w:r w:rsidR="00BF1640" w:rsidRPr="008D276C">
        <w:rPr>
          <w:rFonts w:ascii="Times New Roman" w:hAnsi="Times New Roman" w:cs="Times New Roman"/>
          <w:kern w:val="0"/>
          <w:sz w:val="24"/>
          <w:szCs w:val="24"/>
        </w:rPr>
        <w:t xml:space="preserve"> e </w:t>
      </w:r>
      <w:r w:rsidR="0053730D" w:rsidRPr="008D276C">
        <w:rPr>
          <w:rFonts w:ascii="Times New Roman" w:hAnsi="Times New Roman" w:cs="Times New Roman"/>
          <w:kern w:val="0"/>
          <w:sz w:val="24"/>
          <w:szCs w:val="24"/>
        </w:rPr>
        <w:t xml:space="preserve">a </w:t>
      </w:r>
      <w:r w:rsidR="00BF1640" w:rsidRPr="008D276C">
        <w:rPr>
          <w:rFonts w:ascii="Times New Roman" w:hAnsi="Times New Roman" w:cs="Times New Roman"/>
          <w:kern w:val="0"/>
          <w:sz w:val="24"/>
          <w:szCs w:val="24"/>
        </w:rPr>
        <w:t>porcentagem de 28,5%</w:t>
      </w:r>
      <w:r w:rsidRPr="008D276C">
        <w:rPr>
          <w:rFonts w:ascii="Times New Roman" w:hAnsi="Times New Roman" w:cs="Times New Roman"/>
          <w:kern w:val="0"/>
          <w:sz w:val="24"/>
          <w:szCs w:val="24"/>
        </w:rPr>
        <w:t>, em virtude das atividades do Agronegócio e da Ind</w:t>
      </w:r>
      <w:r w:rsidR="0053730D" w:rsidRPr="008D276C">
        <w:rPr>
          <w:rFonts w:ascii="Times New Roman" w:hAnsi="Times New Roman" w:cs="Times New Roman"/>
          <w:kern w:val="0"/>
          <w:sz w:val="24"/>
          <w:szCs w:val="24"/>
        </w:rPr>
        <w:t>ú</w:t>
      </w:r>
      <w:r w:rsidRPr="008D276C">
        <w:rPr>
          <w:rFonts w:ascii="Times New Roman" w:hAnsi="Times New Roman" w:cs="Times New Roman"/>
          <w:kern w:val="0"/>
          <w:sz w:val="24"/>
          <w:szCs w:val="24"/>
        </w:rPr>
        <w:t>stria representarem uma participação elevada quanto aos postos formais de trabalho (Tabela 2). Assim, essas quatro áreas de atuação</w:t>
      </w:r>
      <w:r w:rsidR="007E012B" w:rsidRPr="008D276C">
        <w:rPr>
          <w:rFonts w:ascii="Times New Roman" w:hAnsi="Times New Roman" w:cs="Times New Roman"/>
          <w:kern w:val="0"/>
          <w:sz w:val="24"/>
          <w:szCs w:val="24"/>
        </w:rPr>
        <w:t xml:space="preserve"> –</w:t>
      </w:r>
      <w:r w:rsidRPr="008D276C">
        <w:rPr>
          <w:rFonts w:ascii="Times New Roman" w:hAnsi="Times New Roman" w:cs="Times New Roman"/>
          <w:kern w:val="0"/>
          <w:sz w:val="24"/>
          <w:szCs w:val="24"/>
        </w:rPr>
        <w:t>Comércio e/ou Serviços; Agronegócio; Educação; Ind</w:t>
      </w:r>
      <w:r w:rsidR="007E012B" w:rsidRPr="008D276C">
        <w:rPr>
          <w:rFonts w:ascii="Times New Roman" w:hAnsi="Times New Roman" w:cs="Times New Roman"/>
          <w:kern w:val="0"/>
          <w:sz w:val="24"/>
          <w:szCs w:val="24"/>
        </w:rPr>
        <w:t>úst</w:t>
      </w:r>
      <w:r w:rsidRPr="008D276C">
        <w:rPr>
          <w:rFonts w:ascii="Times New Roman" w:hAnsi="Times New Roman" w:cs="Times New Roman"/>
          <w:kern w:val="0"/>
          <w:sz w:val="24"/>
          <w:szCs w:val="24"/>
        </w:rPr>
        <w:t>ria</w:t>
      </w:r>
      <w:r w:rsidR="007E012B" w:rsidRPr="008D276C">
        <w:rPr>
          <w:rFonts w:ascii="Times New Roman" w:hAnsi="Times New Roman" w:cs="Times New Roman"/>
          <w:kern w:val="0"/>
          <w:sz w:val="24"/>
          <w:szCs w:val="24"/>
        </w:rPr>
        <w:t xml:space="preserve"> –</w:t>
      </w:r>
      <w:r w:rsidRPr="008D276C">
        <w:rPr>
          <w:rFonts w:ascii="Times New Roman" w:hAnsi="Times New Roman" w:cs="Times New Roman"/>
          <w:kern w:val="0"/>
          <w:sz w:val="24"/>
          <w:szCs w:val="24"/>
        </w:rPr>
        <w:t xml:space="preserve"> refletem mais da metade da parcela das empresas integrantes da pesquisa, ou melhor, configuram uma porcentagem de 6</w:t>
      </w:r>
      <w:r w:rsidR="00FA1572" w:rsidRPr="008D276C">
        <w:rPr>
          <w:rFonts w:ascii="Times New Roman" w:hAnsi="Times New Roman" w:cs="Times New Roman"/>
          <w:kern w:val="0"/>
          <w:sz w:val="24"/>
          <w:szCs w:val="24"/>
        </w:rPr>
        <w:t>6</w:t>
      </w:r>
      <w:r w:rsidRPr="008D276C">
        <w:rPr>
          <w:rFonts w:ascii="Times New Roman" w:hAnsi="Times New Roman" w:cs="Times New Roman"/>
          <w:kern w:val="0"/>
          <w:sz w:val="24"/>
          <w:szCs w:val="24"/>
        </w:rPr>
        <w:t>,</w:t>
      </w:r>
      <w:r w:rsidR="00FA1572" w:rsidRPr="008D276C">
        <w:rPr>
          <w:rFonts w:ascii="Times New Roman" w:hAnsi="Times New Roman" w:cs="Times New Roman"/>
          <w:kern w:val="0"/>
          <w:sz w:val="24"/>
          <w:szCs w:val="24"/>
        </w:rPr>
        <w:t>5</w:t>
      </w:r>
      <w:r w:rsidRPr="008D276C">
        <w:rPr>
          <w:rFonts w:ascii="Times New Roman" w:hAnsi="Times New Roman" w:cs="Times New Roman"/>
          <w:kern w:val="0"/>
          <w:sz w:val="24"/>
          <w:szCs w:val="24"/>
        </w:rPr>
        <w:t xml:space="preserve">%. As demais áreas se caracterizam com </w:t>
      </w:r>
      <w:r w:rsidR="00FA1572" w:rsidRPr="008D276C">
        <w:rPr>
          <w:rFonts w:ascii="Times New Roman" w:hAnsi="Times New Roman" w:cs="Times New Roman"/>
          <w:kern w:val="0"/>
          <w:sz w:val="24"/>
          <w:szCs w:val="24"/>
        </w:rPr>
        <w:t>3</w:t>
      </w:r>
      <w:r w:rsidRPr="008D276C">
        <w:rPr>
          <w:rFonts w:ascii="Times New Roman" w:hAnsi="Times New Roman" w:cs="Times New Roman"/>
          <w:kern w:val="0"/>
          <w:sz w:val="24"/>
          <w:szCs w:val="24"/>
        </w:rPr>
        <w:t>% de efetivação</w:t>
      </w:r>
      <w:r w:rsidR="00FA1572" w:rsidRPr="008D276C">
        <w:rPr>
          <w:rFonts w:ascii="Times New Roman" w:hAnsi="Times New Roman" w:cs="Times New Roman"/>
          <w:kern w:val="0"/>
          <w:sz w:val="24"/>
          <w:szCs w:val="24"/>
        </w:rPr>
        <w:t>, apontando somente uma empresa do setor</w:t>
      </w:r>
      <w:r w:rsidRPr="008D276C">
        <w:rPr>
          <w:rFonts w:ascii="Times New Roman" w:hAnsi="Times New Roman" w:cs="Times New Roman"/>
          <w:kern w:val="0"/>
          <w:sz w:val="24"/>
          <w:szCs w:val="24"/>
        </w:rPr>
        <w:t xml:space="preserve">, </w:t>
      </w:r>
      <w:r w:rsidR="00572400">
        <w:rPr>
          <w:rFonts w:ascii="Times New Roman" w:hAnsi="Times New Roman" w:cs="Times New Roman"/>
          <w:kern w:val="0"/>
          <w:sz w:val="24"/>
          <w:szCs w:val="24"/>
        </w:rPr>
        <w:t>com</w:t>
      </w:r>
      <w:r w:rsidR="00572400" w:rsidRPr="008D276C">
        <w:rPr>
          <w:rFonts w:ascii="Times New Roman" w:hAnsi="Times New Roman" w:cs="Times New Roman"/>
          <w:kern w:val="0"/>
          <w:sz w:val="24"/>
          <w:szCs w:val="24"/>
        </w:rPr>
        <w:t xml:space="preserve"> </w:t>
      </w:r>
      <w:r w:rsidRPr="008D276C">
        <w:rPr>
          <w:rFonts w:ascii="Times New Roman" w:hAnsi="Times New Roman" w:cs="Times New Roman"/>
          <w:kern w:val="0"/>
          <w:sz w:val="24"/>
          <w:szCs w:val="24"/>
        </w:rPr>
        <w:t xml:space="preserve">ressalva </w:t>
      </w:r>
      <w:r w:rsidR="00572400">
        <w:rPr>
          <w:rFonts w:ascii="Times New Roman" w:hAnsi="Times New Roman" w:cs="Times New Roman"/>
          <w:kern w:val="0"/>
          <w:sz w:val="24"/>
          <w:szCs w:val="24"/>
        </w:rPr>
        <w:t>d</w:t>
      </w:r>
      <w:r w:rsidRPr="008D276C">
        <w:rPr>
          <w:rFonts w:ascii="Times New Roman" w:hAnsi="Times New Roman" w:cs="Times New Roman"/>
          <w:kern w:val="0"/>
          <w:sz w:val="24"/>
          <w:szCs w:val="24"/>
        </w:rPr>
        <w:t>os setores das Instituições Públicas e Saúde, que compreende</w:t>
      </w:r>
      <w:r w:rsidR="00BF1640" w:rsidRPr="008D276C">
        <w:rPr>
          <w:rFonts w:ascii="Times New Roman" w:hAnsi="Times New Roman" w:cs="Times New Roman"/>
          <w:kern w:val="0"/>
          <w:sz w:val="24"/>
          <w:szCs w:val="24"/>
        </w:rPr>
        <w:t>m</w:t>
      </w:r>
      <w:r w:rsidRPr="008D276C">
        <w:rPr>
          <w:rFonts w:ascii="Times New Roman" w:hAnsi="Times New Roman" w:cs="Times New Roman"/>
          <w:kern w:val="0"/>
          <w:sz w:val="24"/>
          <w:szCs w:val="24"/>
        </w:rPr>
        <w:t xml:space="preserve"> </w:t>
      </w:r>
      <w:r w:rsidR="00BF1640" w:rsidRPr="008D276C">
        <w:rPr>
          <w:rFonts w:ascii="Times New Roman" w:hAnsi="Times New Roman" w:cs="Times New Roman"/>
          <w:kern w:val="0"/>
          <w:sz w:val="24"/>
          <w:szCs w:val="24"/>
        </w:rPr>
        <w:t>6</w:t>
      </w:r>
      <w:r w:rsidRPr="008D276C">
        <w:rPr>
          <w:rFonts w:ascii="Times New Roman" w:hAnsi="Times New Roman" w:cs="Times New Roman"/>
          <w:kern w:val="0"/>
          <w:sz w:val="24"/>
          <w:szCs w:val="24"/>
        </w:rPr>
        <w:t>% do total</w:t>
      </w:r>
      <w:r w:rsidR="00BF1640" w:rsidRPr="008D276C">
        <w:rPr>
          <w:rFonts w:ascii="Times New Roman" w:hAnsi="Times New Roman" w:cs="Times New Roman"/>
          <w:kern w:val="0"/>
          <w:sz w:val="24"/>
          <w:szCs w:val="24"/>
        </w:rPr>
        <w:t>.</w:t>
      </w:r>
      <w:r w:rsidRPr="008D276C">
        <w:rPr>
          <w:rFonts w:ascii="Times New Roman" w:hAnsi="Times New Roman" w:cs="Times New Roman"/>
          <w:kern w:val="0"/>
          <w:sz w:val="24"/>
          <w:szCs w:val="24"/>
        </w:rPr>
        <w:t xml:space="preserve"> </w:t>
      </w:r>
    </w:p>
    <w:bookmarkEnd w:id="6"/>
    <w:p w14:paraId="137C63F2" w14:textId="3140718F" w:rsidR="00572400" w:rsidRDefault="0033509C" w:rsidP="00677A76">
      <w:pPr>
        <w:widowControl/>
        <w:spacing w:after="120" w:line="240" w:lineRule="auto"/>
        <w:ind w:firstLine="708"/>
        <w:jc w:val="both"/>
        <w:rPr>
          <w:rFonts w:ascii="Times New Roman" w:hAnsi="Times New Roman" w:cs="Times New Roman"/>
          <w:kern w:val="0"/>
          <w:sz w:val="24"/>
          <w:szCs w:val="24"/>
        </w:rPr>
      </w:pPr>
      <w:r w:rsidRPr="008D276C">
        <w:rPr>
          <w:rFonts w:ascii="Times New Roman" w:hAnsi="Times New Roman" w:cs="Times New Roman"/>
          <w:kern w:val="0"/>
          <w:sz w:val="24"/>
          <w:szCs w:val="24"/>
        </w:rPr>
        <w:lastRenderedPageBreak/>
        <w:t xml:space="preserve">Como maneira de mensurar o impacto que essas organizações causam sobre a sociedade, uma das formas de verificação </w:t>
      </w:r>
      <w:r w:rsidR="007E012B" w:rsidRPr="008D276C">
        <w:rPr>
          <w:rFonts w:ascii="Times New Roman" w:hAnsi="Times New Roman" w:cs="Times New Roman"/>
          <w:kern w:val="0"/>
          <w:sz w:val="24"/>
          <w:szCs w:val="24"/>
        </w:rPr>
        <w:t>consiste na</w:t>
      </w:r>
      <w:r w:rsidRPr="008D276C">
        <w:rPr>
          <w:rFonts w:ascii="Times New Roman" w:hAnsi="Times New Roman" w:cs="Times New Roman"/>
          <w:kern w:val="0"/>
          <w:sz w:val="24"/>
          <w:szCs w:val="24"/>
        </w:rPr>
        <w:t xml:space="preserve"> identificação do número de colaboradores participantes ativamente do quadro funcional da empresa</w:t>
      </w:r>
      <w:r w:rsidR="007C7F8F" w:rsidRPr="008D276C">
        <w:rPr>
          <w:rFonts w:ascii="Times New Roman" w:hAnsi="Times New Roman" w:cs="Times New Roman"/>
          <w:kern w:val="0"/>
          <w:sz w:val="24"/>
          <w:szCs w:val="24"/>
        </w:rPr>
        <w:t xml:space="preserve"> (NAN</w:t>
      </w:r>
      <w:r w:rsidR="000A60FB" w:rsidRPr="008D276C">
        <w:rPr>
          <w:rFonts w:ascii="Times New Roman" w:hAnsi="Times New Roman" w:cs="Times New Roman"/>
          <w:kern w:val="0"/>
          <w:sz w:val="24"/>
          <w:szCs w:val="24"/>
        </w:rPr>
        <w:t>N</w:t>
      </w:r>
      <w:r w:rsidR="007C7F8F" w:rsidRPr="008D276C">
        <w:rPr>
          <w:rFonts w:ascii="Times New Roman" w:hAnsi="Times New Roman" w:cs="Times New Roman"/>
          <w:kern w:val="0"/>
          <w:sz w:val="24"/>
          <w:szCs w:val="24"/>
        </w:rPr>
        <w:t>ETTI</w:t>
      </w:r>
      <w:r w:rsidR="000A60FB" w:rsidRPr="008D276C">
        <w:rPr>
          <w:rFonts w:ascii="Times New Roman" w:hAnsi="Times New Roman" w:cs="Times New Roman"/>
          <w:kern w:val="0"/>
          <w:sz w:val="24"/>
          <w:szCs w:val="24"/>
        </w:rPr>
        <w:t>; MESQUITA; TEIXEIRA</w:t>
      </w:r>
      <w:r w:rsidR="007C7F8F" w:rsidRPr="008D276C">
        <w:rPr>
          <w:rFonts w:ascii="Times New Roman" w:hAnsi="Times New Roman" w:cs="Times New Roman"/>
          <w:kern w:val="0"/>
          <w:sz w:val="24"/>
          <w:szCs w:val="24"/>
        </w:rPr>
        <w:t>, 2015)</w:t>
      </w:r>
      <w:r w:rsidRPr="008D276C">
        <w:rPr>
          <w:rFonts w:ascii="Times New Roman" w:hAnsi="Times New Roman" w:cs="Times New Roman"/>
          <w:kern w:val="0"/>
          <w:sz w:val="24"/>
          <w:szCs w:val="24"/>
        </w:rPr>
        <w:t xml:space="preserve">, </w:t>
      </w:r>
      <w:r w:rsidR="007E012B" w:rsidRPr="008D276C">
        <w:rPr>
          <w:rFonts w:ascii="Times New Roman" w:hAnsi="Times New Roman" w:cs="Times New Roman"/>
          <w:kern w:val="0"/>
          <w:sz w:val="24"/>
          <w:szCs w:val="24"/>
        </w:rPr>
        <w:t>como mostram os</w:t>
      </w:r>
      <w:r w:rsidRPr="008D276C">
        <w:rPr>
          <w:rFonts w:ascii="Times New Roman" w:hAnsi="Times New Roman" w:cs="Times New Roman"/>
          <w:kern w:val="0"/>
          <w:sz w:val="24"/>
          <w:szCs w:val="24"/>
        </w:rPr>
        <w:t xml:space="preserve"> dados </w:t>
      </w:r>
      <w:r w:rsidR="007E012B" w:rsidRPr="008D276C">
        <w:rPr>
          <w:rFonts w:ascii="Times New Roman" w:hAnsi="Times New Roman" w:cs="Times New Roman"/>
          <w:kern w:val="0"/>
          <w:sz w:val="24"/>
          <w:szCs w:val="24"/>
        </w:rPr>
        <w:t>d</w:t>
      </w:r>
      <w:r w:rsidRPr="008D276C">
        <w:rPr>
          <w:rFonts w:ascii="Times New Roman" w:hAnsi="Times New Roman" w:cs="Times New Roman"/>
          <w:kern w:val="0"/>
          <w:sz w:val="24"/>
          <w:szCs w:val="24"/>
        </w:rPr>
        <w:t xml:space="preserve">o </w:t>
      </w:r>
      <w:r w:rsidR="00572400">
        <w:rPr>
          <w:rFonts w:ascii="Times New Roman" w:hAnsi="Times New Roman" w:cs="Times New Roman"/>
          <w:kern w:val="0"/>
          <w:sz w:val="24"/>
          <w:szCs w:val="24"/>
        </w:rPr>
        <w:t>g</w:t>
      </w:r>
      <w:r w:rsidRPr="008D276C">
        <w:rPr>
          <w:rFonts w:ascii="Times New Roman" w:hAnsi="Times New Roman" w:cs="Times New Roman"/>
          <w:kern w:val="0"/>
          <w:sz w:val="24"/>
          <w:szCs w:val="24"/>
        </w:rPr>
        <w:t>ráfico 2.</w:t>
      </w:r>
    </w:p>
    <w:p w14:paraId="095AB76E" w14:textId="4C16781C" w:rsidR="0033509C" w:rsidRPr="008D6EFF" w:rsidRDefault="0033509C" w:rsidP="00677A76">
      <w:pPr>
        <w:widowControl/>
        <w:tabs>
          <w:tab w:val="left" w:pos="7513"/>
          <w:tab w:val="left" w:pos="8505"/>
        </w:tabs>
        <w:spacing w:after="0" w:line="240" w:lineRule="auto"/>
        <w:ind w:right="1133" w:firstLine="709"/>
        <w:rPr>
          <w:rFonts w:ascii="Times New Roman" w:hAnsi="Times New Roman" w:cs="Times New Roman"/>
          <w:kern w:val="0"/>
        </w:rPr>
      </w:pPr>
      <w:r w:rsidRPr="008D6EFF">
        <w:rPr>
          <w:rFonts w:ascii="Times New Roman" w:hAnsi="Times New Roman" w:cs="Times New Roman"/>
          <w:kern w:val="0"/>
        </w:rPr>
        <w:t>Gráfico 2</w:t>
      </w:r>
      <w:r w:rsidR="000A60FB" w:rsidRPr="008D6EFF">
        <w:rPr>
          <w:rFonts w:ascii="Times New Roman" w:hAnsi="Times New Roman" w:cs="Times New Roman"/>
          <w:kern w:val="0"/>
        </w:rPr>
        <w:t xml:space="preserve"> </w:t>
      </w:r>
      <w:r w:rsidR="00572400">
        <w:rPr>
          <w:rFonts w:ascii="Times New Roman" w:hAnsi="Times New Roman" w:cs="Times New Roman"/>
          <w:kern w:val="0"/>
        </w:rPr>
        <w:t>–</w:t>
      </w:r>
      <w:r w:rsidRPr="008D6EFF">
        <w:rPr>
          <w:rFonts w:ascii="Times New Roman" w:hAnsi="Times New Roman" w:cs="Times New Roman"/>
          <w:kern w:val="0"/>
        </w:rPr>
        <w:t xml:space="preserve"> Identificação do número de colaboradores</w:t>
      </w:r>
    </w:p>
    <w:p w14:paraId="64DE1B0E" w14:textId="6DA728DD" w:rsidR="00275AED" w:rsidRDefault="00F23E5A" w:rsidP="00E1027E">
      <w:pPr>
        <w:widowControl/>
        <w:spacing w:after="0" w:line="240" w:lineRule="auto"/>
        <w:ind w:left="709"/>
        <w:jc w:val="both"/>
        <w:rPr>
          <w:rFonts w:ascii="Times New Roman" w:hAnsi="Times New Roman" w:cs="Times New Roman"/>
          <w:kern w:val="0"/>
          <w:sz w:val="20"/>
          <w:szCs w:val="20"/>
        </w:rPr>
      </w:pPr>
      <w:r>
        <w:rPr>
          <w:rFonts w:ascii="Times New Roman" w:hAnsi="Times New Roman" w:cs="Times New Roman"/>
          <w:noProof/>
          <w:kern w:val="0"/>
        </w:rPr>
        <w:drawing>
          <wp:inline distT="0" distB="0" distL="0" distR="0" wp14:anchorId="640C5EB6" wp14:editId="78B7058F">
            <wp:extent cx="4286250" cy="2416810"/>
            <wp:effectExtent l="12700" t="12700" r="19050" b="8890"/>
            <wp:docPr id="8" name="Imagem 8"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Gráfico, Gráfico de pizza&#10;&#10;Descrição gerada automaticamente"/>
                    <pic:cNvPicPr/>
                  </pic:nvPicPr>
                  <pic:blipFill rotWithShape="1">
                    <a:blip r:embed="rId12" cstate="print">
                      <a:extLst>
                        <a:ext uri="{28A0092B-C50C-407E-A947-70E740481C1C}">
                          <a14:useLocalDpi xmlns:a14="http://schemas.microsoft.com/office/drawing/2010/main" val="0"/>
                        </a:ext>
                      </a:extLst>
                    </a:blip>
                    <a:srcRect l="8527" t="7271" b="6864"/>
                    <a:stretch/>
                  </pic:blipFill>
                  <pic:spPr bwMode="auto">
                    <a:xfrm>
                      <a:off x="0" y="0"/>
                      <a:ext cx="4286250" cy="241681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D7C7FCE" w14:textId="40D79A93" w:rsidR="0033509C" w:rsidRPr="008D276C" w:rsidRDefault="00275AED" w:rsidP="00E1027E">
      <w:pPr>
        <w:widowControl/>
        <w:tabs>
          <w:tab w:val="left" w:pos="709"/>
        </w:tabs>
        <w:spacing w:after="0" w:line="240" w:lineRule="auto"/>
        <w:ind w:right="992"/>
        <w:jc w:val="both"/>
        <w:rPr>
          <w:rFonts w:ascii="Times New Roman" w:hAnsi="Times New Roman" w:cs="Times New Roman"/>
          <w:kern w:val="0"/>
          <w:sz w:val="24"/>
          <w:szCs w:val="24"/>
        </w:rPr>
      </w:pPr>
      <w:r>
        <w:rPr>
          <w:rFonts w:ascii="Times New Roman" w:hAnsi="Times New Roman" w:cs="Times New Roman"/>
          <w:kern w:val="0"/>
          <w:sz w:val="20"/>
          <w:szCs w:val="20"/>
        </w:rPr>
        <w:tab/>
      </w:r>
      <w:r w:rsidR="000A60FB" w:rsidRPr="008D276C">
        <w:rPr>
          <w:rFonts w:ascii="Times New Roman" w:hAnsi="Times New Roman" w:cs="Times New Roman"/>
          <w:kern w:val="0"/>
          <w:sz w:val="20"/>
          <w:szCs w:val="20"/>
        </w:rPr>
        <w:t>Fonte: Elaborado pelo</w:t>
      </w:r>
      <w:r w:rsidR="00572400">
        <w:rPr>
          <w:rFonts w:ascii="Times New Roman" w:hAnsi="Times New Roman" w:cs="Times New Roman"/>
          <w:kern w:val="0"/>
          <w:sz w:val="20"/>
          <w:szCs w:val="20"/>
        </w:rPr>
        <w:t>s</w:t>
      </w:r>
      <w:r w:rsidR="000A60FB" w:rsidRPr="008D276C">
        <w:rPr>
          <w:rFonts w:ascii="Times New Roman" w:hAnsi="Times New Roman" w:cs="Times New Roman"/>
          <w:kern w:val="0"/>
          <w:sz w:val="20"/>
          <w:szCs w:val="20"/>
        </w:rPr>
        <w:t xml:space="preserve"> autor</w:t>
      </w:r>
      <w:r w:rsidR="00572400">
        <w:rPr>
          <w:rFonts w:ascii="Times New Roman" w:hAnsi="Times New Roman" w:cs="Times New Roman"/>
          <w:kern w:val="0"/>
          <w:sz w:val="20"/>
          <w:szCs w:val="20"/>
        </w:rPr>
        <w:t>es</w:t>
      </w:r>
      <w:r w:rsidR="000A60FB" w:rsidRPr="008D276C">
        <w:rPr>
          <w:rFonts w:ascii="Times New Roman" w:hAnsi="Times New Roman" w:cs="Times New Roman"/>
          <w:kern w:val="0"/>
          <w:sz w:val="20"/>
          <w:szCs w:val="20"/>
        </w:rPr>
        <w:t xml:space="preserve"> na plataforma </w:t>
      </w:r>
      <w:r w:rsidR="000A60FB" w:rsidRPr="008D276C">
        <w:rPr>
          <w:rFonts w:ascii="Times New Roman" w:hAnsi="Times New Roman" w:cs="Times New Roman"/>
          <w:i/>
          <w:iCs/>
          <w:kern w:val="0"/>
          <w:sz w:val="20"/>
          <w:szCs w:val="20"/>
        </w:rPr>
        <w:t xml:space="preserve">Google </w:t>
      </w:r>
      <w:proofErr w:type="spellStart"/>
      <w:r w:rsidR="000A60FB" w:rsidRPr="008D276C">
        <w:rPr>
          <w:rFonts w:ascii="Times New Roman" w:hAnsi="Times New Roman" w:cs="Times New Roman"/>
          <w:i/>
          <w:iCs/>
          <w:kern w:val="0"/>
          <w:sz w:val="20"/>
          <w:szCs w:val="20"/>
        </w:rPr>
        <w:t>Forms</w:t>
      </w:r>
      <w:proofErr w:type="spellEnd"/>
      <w:r w:rsidR="000A60FB" w:rsidRPr="008D276C">
        <w:rPr>
          <w:rFonts w:ascii="Times New Roman" w:hAnsi="Times New Roman" w:cs="Times New Roman"/>
          <w:i/>
          <w:iCs/>
          <w:kern w:val="0"/>
          <w:sz w:val="20"/>
          <w:szCs w:val="20"/>
        </w:rPr>
        <w:t xml:space="preserve"> </w:t>
      </w:r>
      <w:r w:rsidR="000A60FB" w:rsidRPr="008D276C">
        <w:rPr>
          <w:rFonts w:ascii="Times New Roman" w:hAnsi="Times New Roman" w:cs="Times New Roman"/>
          <w:kern w:val="0"/>
          <w:sz w:val="20"/>
          <w:szCs w:val="20"/>
        </w:rPr>
        <w:t>e na ferramenta Excel.</w:t>
      </w:r>
    </w:p>
    <w:p w14:paraId="4C3FBC94" w14:textId="1F97C968" w:rsidR="0033509C" w:rsidRPr="008D276C" w:rsidRDefault="000C052C" w:rsidP="00E1027E">
      <w:pPr>
        <w:widowControl/>
        <w:spacing w:before="120" w:after="120" w:line="240" w:lineRule="auto"/>
        <w:ind w:firstLine="706"/>
        <w:jc w:val="both"/>
        <w:rPr>
          <w:rFonts w:ascii="Times New Roman" w:hAnsi="Times New Roman" w:cs="Times New Roman"/>
          <w:kern w:val="0"/>
          <w:sz w:val="24"/>
          <w:szCs w:val="24"/>
        </w:rPr>
      </w:pPr>
      <w:r w:rsidRPr="008D276C">
        <w:rPr>
          <w:rFonts w:ascii="Times New Roman" w:hAnsi="Times New Roman" w:cs="Times New Roman"/>
          <w:kern w:val="0"/>
          <w:sz w:val="24"/>
          <w:szCs w:val="24"/>
        </w:rPr>
        <w:t>Pe</w:t>
      </w:r>
      <w:r w:rsidR="0033509C" w:rsidRPr="008D276C">
        <w:rPr>
          <w:rFonts w:ascii="Times New Roman" w:hAnsi="Times New Roman" w:cs="Times New Roman"/>
          <w:kern w:val="0"/>
          <w:sz w:val="24"/>
          <w:szCs w:val="24"/>
        </w:rPr>
        <w:t>rcebe-se</w:t>
      </w:r>
      <w:r w:rsidRPr="008D276C">
        <w:rPr>
          <w:rFonts w:ascii="Times New Roman" w:hAnsi="Times New Roman" w:cs="Times New Roman"/>
          <w:kern w:val="0"/>
          <w:sz w:val="24"/>
          <w:szCs w:val="24"/>
        </w:rPr>
        <w:t>,</w:t>
      </w:r>
      <w:r w:rsidR="0033509C" w:rsidRPr="008D276C">
        <w:rPr>
          <w:rFonts w:ascii="Times New Roman" w:hAnsi="Times New Roman" w:cs="Times New Roman"/>
          <w:kern w:val="0"/>
          <w:sz w:val="24"/>
          <w:szCs w:val="24"/>
        </w:rPr>
        <w:t xml:space="preserve"> </w:t>
      </w:r>
      <w:r w:rsidR="00572400">
        <w:rPr>
          <w:rFonts w:ascii="Times New Roman" w:hAnsi="Times New Roman" w:cs="Times New Roman"/>
          <w:kern w:val="0"/>
          <w:sz w:val="24"/>
          <w:szCs w:val="24"/>
        </w:rPr>
        <w:t>facilmente</w:t>
      </w:r>
      <w:r w:rsidRPr="008D276C">
        <w:rPr>
          <w:rFonts w:ascii="Times New Roman" w:hAnsi="Times New Roman" w:cs="Times New Roman"/>
          <w:kern w:val="0"/>
          <w:sz w:val="24"/>
          <w:szCs w:val="24"/>
        </w:rPr>
        <w:t>,</w:t>
      </w:r>
      <w:r w:rsidR="0033509C" w:rsidRPr="008D276C">
        <w:rPr>
          <w:rFonts w:ascii="Times New Roman" w:hAnsi="Times New Roman" w:cs="Times New Roman"/>
          <w:kern w:val="0"/>
          <w:sz w:val="24"/>
          <w:szCs w:val="24"/>
        </w:rPr>
        <w:t xml:space="preserve"> que mais da metade das empresas alocam uma quantidade igual ou superior a 21 colaboradores, equivalen</w:t>
      </w:r>
      <w:r w:rsidRPr="008D276C">
        <w:rPr>
          <w:rFonts w:ascii="Times New Roman" w:hAnsi="Times New Roman" w:cs="Times New Roman"/>
          <w:kern w:val="0"/>
          <w:sz w:val="24"/>
          <w:szCs w:val="24"/>
        </w:rPr>
        <w:t xml:space="preserve">do </w:t>
      </w:r>
      <w:r w:rsidR="0033509C" w:rsidRPr="008D276C">
        <w:rPr>
          <w:rFonts w:ascii="Times New Roman" w:hAnsi="Times New Roman" w:cs="Times New Roman"/>
          <w:kern w:val="0"/>
          <w:sz w:val="24"/>
          <w:szCs w:val="24"/>
        </w:rPr>
        <w:t xml:space="preserve">a 59,4% do total efetivo na pesquisa, logo, é plausível </w:t>
      </w:r>
      <w:r w:rsidR="00572400">
        <w:rPr>
          <w:rFonts w:ascii="Times New Roman" w:hAnsi="Times New Roman" w:cs="Times New Roman"/>
          <w:kern w:val="0"/>
          <w:sz w:val="24"/>
          <w:szCs w:val="24"/>
        </w:rPr>
        <w:t>afirmar</w:t>
      </w:r>
      <w:r w:rsidR="00572400" w:rsidRPr="008D276C">
        <w:rPr>
          <w:rFonts w:ascii="Times New Roman" w:hAnsi="Times New Roman" w:cs="Times New Roman"/>
          <w:kern w:val="0"/>
          <w:sz w:val="24"/>
          <w:szCs w:val="24"/>
        </w:rPr>
        <w:t xml:space="preserve"> </w:t>
      </w:r>
      <w:r w:rsidR="0033509C" w:rsidRPr="008D276C">
        <w:rPr>
          <w:rFonts w:ascii="Times New Roman" w:hAnsi="Times New Roman" w:cs="Times New Roman"/>
          <w:kern w:val="0"/>
          <w:sz w:val="24"/>
          <w:szCs w:val="24"/>
        </w:rPr>
        <w:t xml:space="preserve">que 19 empresas são de médio para grande porte dentro </w:t>
      </w:r>
      <w:r w:rsidRPr="008D276C">
        <w:rPr>
          <w:rFonts w:ascii="Times New Roman" w:hAnsi="Times New Roman" w:cs="Times New Roman"/>
          <w:kern w:val="0"/>
          <w:sz w:val="24"/>
          <w:szCs w:val="24"/>
        </w:rPr>
        <w:t>de</w:t>
      </w:r>
      <w:r w:rsidR="0033509C" w:rsidRPr="008D276C">
        <w:rPr>
          <w:rFonts w:ascii="Times New Roman" w:hAnsi="Times New Roman" w:cs="Times New Roman"/>
          <w:kern w:val="0"/>
          <w:sz w:val="24"/>
          <w:szCs w:val="24"/>
        </w:rPr>
        <w:t xml:space="preserve"> suas atividades econômicas, inseridas nas realidades das cidades de Adamantina e Lucélia. </w:t>
      </w:r>
    </w:p>
    <w:p w14:paraId="44326331" w14:textId="613581F8" w:rsidR="0033509C" w:rsidRPr="008D276C" w:rsidRDefault="0033509C" w:rsidP="002A5596">
      <w:pPr>
        <w:widowControl/>
        <w:spacing w:after="120" w:line="240" w:lineRule="auto"/>
        <w:ind w:firstLine="708"/>
        <w:jc w:val="both"/>
        <w:rPr>
          <w:rFonts w:ascii="Times New Roman" w:hAnsi="Times New Roman" w:cs="Times New Roman"/>
          <w:kern w:val="0"/>
          <w:sz w:val="24"/>
          <w:szCs w:val="24"/>
        </w:rPr>
      </w:pPr>
      <w:r w:rsidRPr="008D276C">
        <w:rPr>
          <w:rFonts w:ascii="Times New Roman" w:hAnsi="Times New Roman" w:cs="Times New Roman"/>
          <w:kern w:val="0"/>
          <w:sz w:val="24"/>
          <w:szCs w:val="24"/>
        </w:rPr>
        <w:t>Enquanto is</w:t>
      </w:r>
      <w:r w:rsidR="00572400">
        <w:rPr>
          <w:rFonts w:ascii="Times New Roman" w:hAnsi="Times New Roman" w:cs="Times New Roman"/>
          <w:kern w:val="0"/>
          <w:sz w:val="24"/>
          <w:szCs w:val="24"/>
        </w:rPr>
        <w:t>s</w:t>
      </w:r>
      <w:r w:rsidRPr="008D276C">
        <w:rPr>
          <w:rFonts w:ascii="Times New Roman" w:hAnsi="Times New Roman" w:cs="Times New Roman"/>
          <w:kern w:val="0"/>
          <w:sz w:val="24"/>
          <w:szCs w:val="24"/>
        </w:rPr>
        <w:t xml:space="preserve">o, 21,9% das empresas possuem entre 1 e 8 colaboradores, sendo a segunda maior porcentagem entre 1 e 3 </w:t>
      </w:r>
      <w:r w:rsidR="000C052C" w:rsidRPr="008D276C">
        <w:rPr>
          <w:rFonts w:ascii="Times New Roman" w:hAnsi="Times New Roman" w:cs="Times New Roman"/>
          <w:kern w:val="0"/>
          <w:sz w:val="24"/>
          <w:szCs w:val="24"/>
        </w:rPr>
        <w:t>referentes a</w:t>
      </w:r>
      <w:r w:rsidRPr="008D276C">
        <w:rPr>
          <w:rFonts w:ascii="Times New Roman" w:hAnsi="Times New Roman" w:cs="Times New Roman"/>
          <w:kern w:val="0"/>
          <w:sz w:val="24"/>
          <w:szCs w:val="24"/>
        </w:rPr>
        <w:t xml:space="preserve"> 18,8%, como identificado no </w:t>
      </w:r>
      <w:r w:rsidR="00572400">
        <w:rPr>
          <w:rFonts w:ascii="Times New Roman" w:hAnsi="Times New Roman" w:cs="Times New Roman"/>
          <w:kern w:val="0"/>
          <w:sz w:val="24"/>
          <w:szCs w:val="24"/>
        </w:rPr>
        <w:t>g</w:t>
      </w:r>
      <w:r w:rsidRPr="008D276C">
        <w:rPr>
          <w:rFonts w:ascii="Times New Roman" w:hAnsi="Times New Roman" w:cs="Times New Roman"/>
          <w:kern w:val="0"/>
          <w:sz w:val="24"/>
          <w:szCs w:val="24"/>
        </w:rPr>
        <w:t>ráfico 2, possibilitando entender que o desenvolvimento de micro e pequenas empresas é de suma importância para a economia local (JE</w:t>
      </w:r>
      <w:r w:rsidR="0090667E" w:rsidRPr="008D276C">
        <w:rPr>
          <w:rFonts w:ascii="Times New Roman" w:hAnsi="Times New Roman" w:cs="Times New Roman"/>
          <w:kern w:val="0"/>
          <w:sz w:val="24"/>
          <w:szCs w:val="24"/>
        </w:rPr>
        <w:t>S</w:t>
      </w:r>
      <w:r w:rsidRPr="008D276C">
        <w:rPr>
          <w:rFonts w:ascii="Times New Roman" w:hAnsi="Times New Roman" w:cs="Times New Roman"/>
          <w:kern w:val="0"/>
          <w:sz w:val="24"/>
          <w:szCs w:val="24"/>
        </w:rPr>
        <w:t xml:space="preserve">US </w:t>
      </w:r>
      <w:r w:rsidRPr="008D276C">
        <w:rPr>
          <w:rFonts w:ascii="Times New Roman" w:hAnsi="Times New Roman" w:cs="Times New Roman"/>
          <w:i/>
          <w:kern w:val="0"/>
          <w:sz w:val="24"/>
          <w:szCs w:val="24"/>
        </w:rPr>
        <w:t>et al.</w:t>
      </w:r>
      <w:r w:rsidRPr="008D276C">
        <w:rPr>
          <w:rFonts w:ascii="Times New Roman" w:hAnsi="Times New Roman" w:cs="Times New Roman"/>
          <w:kern w:val="0"/>
          <w:sz w:val="24"/>
          <w:szCs w:val="24"/>
        </w:rPr>
        <w:t xml:space="preserve">, 2019). </w:t>
      </w:r>
      <w:r w:rsidR="00572400">
        <w:rPr>
          <w:rFonts w:ascii="Times New Roman" w:hAnsi="Times New Roman" w:cs="Times New Roman"/>
          <w:kern w:val="0"/>
          <w:sz w:val="24"/>
          <w:szCs w:val="24"/>
        </w:rPr>
        <w:t>N</w:t>
      </w:r>
      <w:r w:rsidR="000C052C" w:rsidRPr="008D276C">
        <w:rPr>
          <w:rFonts w:ascii="Times New Roman" w:hAnsi="Times New Roman" w:cs="Times New Roman"/>
          <w:kern w:val="0"/>
          <w:sz w:val="24"/>
          <w:szCs w:val="24"/>
        </w:rPr>
        <w:t xml:space="preserve">a faixa </w:t>
      </w:r>
      <w:r w:rsidRPr="008D276C">
        <w:rPr>
          <w:rFonts w:ascii="Times New Roman" w:hAnsi="Times New Roman" w:cs="Times New Roman"/>
          <w:kern w:val="0"/>
          <w:sz w:val="24"/>
          <w:szCs w:val="24"/>
        </w:rPr>
        <w:t>entre 9 e 20 colaboradores, 18,7% das empresas reconheceram esse número de capital humano em suas organizações</w:t>
      </w:r>
      <w:r w:rsidR="000C052C" w:rsidRPr="008D276C">
        <w:rPr>
          <w:rFonts w:ascii="Times New Roman" w:hAnsi="Times New Roman" w:cs="Times New Roman"/>
          <w:kern w:val="0"/>
          <w:sz w:val="24"/>
          <w:szCs w:val="24"/>
        </w:rPr>
        <w:t>;</w:t>
      </w:r>
      <w:r w:rsidRPr="008D276C">
        <w:rPr>
          <w:rFonts w:ascii="Times New Roman" w:hAnsi="Times New Roman" w:cs="Times New Roman"/>
          <w:kern w:val="0"/>
          <w:sz w:val="24"/>
          <w:szCs w:val="24"/>
        </w:rPr>
        <w:t xml:space="preserve"> </w:t>
      </w:r>
      <w:r w:rsidR="000C052C" w:rsidRPr="008D276C">
        <w:rPr>
          <w:rFonts w:ascii="Times New Roman" w:hAnsi="Times New Roman" w:cs="Times New Roman"/>
          <w:kern w:val="0"/>
          <w:sz w:val="24"/>
          <w:szCs w:val="24"/>
        </w:rPr>
        <w:t>ao passo</w:t>
      </w:r>
      <w:r w:rsidRPr="008D276C">
        <w:rPr>
          <w:rFonts w:ascii="Times New Roman" w:hAnsi="Times New Roman" w:cs="Times New Roman"/>
          <w:kern w:val="0"/>
          <w:sz w:val="24"/>
          <w:szCs w:val="24"/>
        </w:rPr>
        <w:t xml:space="preserve"> que a porcentagem entre 9 e 14 foi a terceira mais selecionada, estabelecida em 15,6% do total.</w:t>
      </w:r>
    </w:p>
    <w:p w14:paraId="2E82FD28" w14:textId="18713A9D" w:rsidR="00546972" w:rsidRDefault="00572400" w:rsidP="00677A76">
      <w:pPr>
        <w:widowControl/>
        <w:spacing w:after="120" w:line="240" w:lineRule="auto"/>
        <w:ind w:firstLine="708"/>
        <w:jc w:val="both"/>
        <w:rPr>
          <w:rFonts w:ascii="Times New Roman" w:hAnsi="Times New Roman" w:cs="Times New Roman"/>
          <w:kern w:val="0"/>
          <w:sz w:val="24"/>
          <w:szCs w:val="24"/>
        </w:rPr>
      </w:pPr>
      <w:r>
        <w:rPr>
          <w:rFonts w:ascii="Times New Roman" w:hAnsi="Times New Roman" w:cs="Times New Roman"/>
          <w:kern w:val="0"/>
          <w:sz w:val="24"/>
          <w:szCs w:val="24"/>
        </w:rPr>
        <w:t>N</w:t>
      </w:r>
      <w:r w:rsidR="0033509C" w:rsidRPr="008D276C">
        <w:rPr>
          <w:rFonts w:ascii="Times New Roman" w:hAnsi="Times New Roman" w:cs="Times New Roman"/>
          <w:kern w:val="0"/>
          <w:sz w:val="24"/>
          <w:szCs w:val="24"/>
        </w:rPr>
        <w:t xml:space="preserve">o momento em que </w:t>
      </w:r>
      <w:r w:rsidR="008D0E53" w:rsidRPr="008D276C">
        <w:rPr>
          <w:rFonts w:ascii="Times New Roman" w:hAnsi="Times New Roman" w:cs="Times New Roman"/>
          <w:kern w:val="0"/>
          <w:sz w:val="24"/>
          <w:szCs w:val="24"/>
        </w:rPr>
        <w:t>os colaboradores, gestores e líderes das empresas que efetivaram a pesquisa,</w:t>
      </w:r>
      <w:r w:rsidR="0033509C" w:rsidRPr="008D276C">
        <w:rPr>
          <w:rFonts w:ascii="Times New Roman" w:hAnsi="Times New Roman" w:cs="Times New Roman"/>
          <w:kern w:val="0"/>
          <w:sz w:val="24"/>
          <w:szCs w:val="24"/>
        </w:rPr>
        <w:t xml:space="preserve"> </w:t>
      </w:r>
      <w:r w:rsidR="000C052C" w:rsidRPr="008D276C">
        <w:rPr>
          <w:rFonts w:ascii="Times New Roman" w:hAnsi="Times New Roman" w:cs="Times New Roman"/>
          <w:kern w:val="0"/>
          <w:sz w:val="24"/>
          <w:szCs w:val="24"/>
        </w:rPr>
        <w:t xml:space="preserve">foram questionados </w:t>
      </w:r>
      <w:r w:rsidR="0033509C" w:rsidRPr="008D276C">
        <w:rPr>
          <w:rFonts w:ascii="Times New Roman" w:hAnsi="Times New Roman" w:cs="Times New Roman"/>
          <w:kern w:val="0"/>
          <w:sz w:val="24"/>
          <w:szCs w:val="24"/>
        </w:rPr>
        <w:t xml:space="preserve">sobre a ciência </w:t>
      </w:r>
      <w:r w:rsidR="000C052C" w:rsidRPr="008D276C">
        <w:rPr>
          <w:rFonts w:ascii="Times New Roman" w:hAnsi="Times New Roman" w:cs="Times New Roman"/>
          <w:kern w:val="0"/>
          <w:sz w:val="24"/>
          <w:szCs w:val="24"/>
        </w:rPr>
        <w:t>da</w:t>
      </w:r>
      <w:r w:rsidR="0033509C" w:rsidRPr="008D276C">
        <w:rPr>
          <w:rFonts w:ascii="Times New Roman" w:hAnsi="Times New Roman" w:cs="Times New Roman"/>
          <w:kern w:val="0"/>
          <w:sz w:val="24"/>
          <w:szCs w:val="24"/>
        </w:rPr>
        <w:t xml:space="preserve"> participação de colaboradores LGBT+ nas organizações e qual a quantificação dessa participação, </w:t>
      </w:r>
      <w:r w:rsidR="000C052C" w:rsidRPr="008D276C">
        <w:rPr>
          <w:rFonts w:ascii="Times New Roman" w:hAnsi="Times New Roman" w:cs="Times New Roman"/>
          <w:kern w:val="0"/>
          <w:sz w:val="24"/>
          <w:szCs w:val="24"/>
        </w:rPr>
        <w:t xml:space="preserve">foram </w:t>
      </w:r>
      <w:r w:rsidR="0033509C" w:rsidRPr="008D276C">
        <w:rPr>
          <w:rFonts w:ascii="Times New Roman" w:hAnsi="Times New Roman" w:cs="Times New Roman"/>
          <w:kern w:val="0"/>
          <w:sz w:val="24"/>
          <w:szCs w:val="24"/>
        </w:rPr>
        <w:t>obt</w:t>
      </w:r>
      <w:r w:rsidR="000C052C" w:rsidRPr="008D276C">
        <w:rPr>
          <w:rFonts w:ascii="Times New Roman" w:hAnsi="Times New Roman" w:cs="Times New Roman"/>
          <w:kern w:val="0"/>
          <w:sz w:val="24"/>
          <w:szCs w:val="24"/>
        </w:rPr>
        <w:t xml:space="preserve">idos </w:t>
      </w:r>
      <w:r w:rsidR="0033509C" w:rsidRPr="008D276C">
        <w:rPr>
          <w:rFonts w:ascii="Times New Roman" w:hAnsi="Times New Roman" w:cs="Times New Roman"/>
          <w:kern w:val="0"/>
          <w:sz w:val="24"/>
          <w:szCs w:val="24"/>
        </w:rPr>
        <w:t>os seguintes resultados expressos</w:t>
      </w:r>
      <w:r w:rsidR="000C052C" w:rsidRPr="008D276C">
        <w:rPr>
          <w:rFonts w:ascii="Times New Roman" w:hAnsi="Times New Roman" w:cs="Times New Roman"/>
          <w:kern w:val="0"/>
          <w:sz w:val="24"/>
          <w:szCs w:val="24"/>
        </w:rPr>
        <w:t>,</w:t>
      </w:r>
      <w:r w:rsidR="0033509C" w:rsidRPr="008D276C">
        <w:rPr>
          <w:rFonts w:ascii="Times New Roman" w:hAnsi="Times New Roman" w:cs="Times New Roman"/>
          <w:kern w:val="0"/>
          <w:sz w:val="24"/>
          <w:szCs w:val="24"/>
        </w:rPr>
        <w:t xml:space="preserve"> respectivamente</w:t>
      </w:r>
      <w:r w:rsidR="000C052C" w:rsidRPr="008D276C">
        <w:rPr>
          <w:rFonts w:ascii="Times New Roman" w:hAnsi="Times New Roman" w:cs="Times New Roman"/>
          <w:kern w:val="0"/>
          <w:sz w:val="24"/>
          <w:szCs w:val="24"/>
        </w:rPr>
        <w:t>,</w:t>
      </w:r>
      <w:r w:rsidR="0033509C" w:rsidRPr="008D276C">
        <w:rPr>
          <w:rFonts w:ascii="Times New Roman" w:hAnsi="Times New Roman" w:cs="Times New Roman"/>
          <w:kern w:val="0"/>
          <w:sz w:val="24"/>
          <w:szCs w:val="24"/>
        </w:rPr>
        <w:t xml:space="preserve"> nos </w:t>
      </w:r>
      <w:r>
        <w:rPr>
          <w:rFonts w:ascii="Times New Roman" w:hAnsi="Times New Roman" w:cs="Times New Roman"/>
          <w:kern w:val="0"/>
          <w:sz w:val="24"/>
          <w:szCs w:val="24"/>
        </w:rPr>
        <w:t>g</w:t>
      </w:r>
      <w:r w:rsidR="0033509C" w:rsidRPr="008D276C">
        <w:rPr>
          <w:rFonts w:ascii="Times New Roman" w:hAnsi="Times New Roman" w:cs="Times New Roman"/>
          <w:kern w:val="0"/>
          <w:sz w:val="24"/>
          <w:szCs w:val="24"/>
        </w:rPr>
        <w:t xml:space="preserve">ráficos 3 e 4. </w:t>
      </w:r>
    </w:p>
    <w:p w14:paraId="4AE25427" w14:textId="67C34211" w:rsidR="00677A76" w:rsidRDefault="00677A76" w:rsidP="00677A76">
      <w:pPr>
        <w:widowControl/>
        <w:spacing w:after="120" w:line="240" w:lineRule="auto"/>
        <w:ind w:firstLine="708"/>
        <w:jc w:val="both"/>
        <w:rPr>
          <w:rFonts w:ascii="Times New Roman" w:hAnsi="Times New Roman" w:cs="Times New Roman"/>
          <w:kern w:val="0"/>
          <w:sz w:val="24"/>
          <w:szCs w:val="24"/>
        </w:rPr>
      </w:pPr>
    </w:p>
    <w:p w14:paraId="48CA8794" w14:textId="1CC006D8" w:rsidR="00677A76" w:rsidRDefault="00677A76" w:rsidP="00677A76">
      <w:pPr>
        <w:widowControl/>
        <w:spacing w:after="120" w:line="240" w:lineRule="auto"/>
        <w:ind w:firstLine="708"/>
        <w:jc w:val="both"/>
        <w:rPr>
          <w:rFonts w:ascii="Times New Roman" w:hAnsi="Times New Roman" w:cs="Times New Roman"/>
          <w:kern w:val="0"/>
          <w:sz w:val="24"/>
          <w:szCs w:val="24"/>
        </w:rPr>
      </w:pPr>
    </w:p>
    <w:p w14:paraId="0DD34A4A" w14:textId="7DD5A6BC" w:rsidR="00677A76" w:rsidRDefault="00677A76" w:rsidP="00677A76">
      <w:pPr>
        <w:widowControl/>
        <w:spacing w:after="120" w:line="240" w:lineRule="auto"/>
        <w:ind w:firstLine="708"/>
        <w:jc w:val="both"/>
        <w:rPr>
          <w:rFonts w:ascii="Times New Roman" w:hAnsi="Times New Roman" w:cs="Times New Roman"/>
          <w:kern w:val="0"/>
          <w:sz w:val="24"/>
          <w:szCs w:val="24"/>
        </w:rPr>
      </w:pPr>
    </w:p>
    <w:p w14:paraId="086A80CC" w14:textId="78DBC761" w:rsidR="00677A76" w:rsidRDefault="00677A76" w:rsidP="00677A76">
      <w:pPr>
        <w:widowControl/>
        <w:spacing w:after="120" w:line="240" w:lineRule="auto"/>
        <w:ind w:firstLine="708"/>
        <w:jc w:val="both"/>
        <w:rPr>
          <w:rFonts w:ascii="Times New Roman" w:hAnsi="Times New Roman" w:cs="Times New Roman"/>
          <w:kern w:val="0"/>
          <w:sz w:val="24"/>
          <w:szCs w:val="24"/>
        </w:rPr>
      </w:pPr>
    </w:p>
    <w:p w14:paraId="227CDA10" w14:textId="2AC65B2D" w:rsidR="00677A76" w:rsidRDefault="00677A76" w:rsidP="00677A76">
      <w:pPr>
        <w:widowControl/>
        <w:spacing w:after="120" w:line="240" w:lineRule="auto"/>
        <w:ind w:firstLine="708"/>
        <w:jc w:val="both"/>
        <w:rPr>
          <w:rFonts w:ascii="Times New Roman" w:hAnsi="Times New Roman" w:cs="Times New Roman"/>
          <w:kern w:val="0"/>
          <w:sz w:val="24"/>
          <w:szCs w:val="24"/>
        </w:rPr>
      </w:pPr>
    </w:p>
    <w:p w14:paraId="16A48C24" w14:textId="41A0FCCC" w:rsidR="00677A76" w:rsidRDefault="00677A76" w:rsidP="00677A76">
      <w:pPr>
        <w:widowControl/>
        <w:spacing w:after="120" w:line="240" w:lineRule="auto"/>
        <w:ind w:firstLine="708"/>
        <w:jc w:val="both"/>
        <w:rPr>
          <w:rFonts w:ascii="Times New Roman" w:hAnsi="Times New Roman" w:cs="Times New Roman"/>
          <w:kern w:val="0"/>
          <w:sz w:val="24"/>
          <w:szCs w:val="24"/>
        </w:rPr>
      </w:pPr>
    </w:p>
    <w:p w14:paraId="580EEF08" w14:textId="4FF4E657" w:rsidR="00677A76" w:rsidRDefault="00677A76" w:rsidP="00677A76">
      <w:pPr>
        <w:widowControl/>
        <w:spacing w:after="120" w:line="240" w:lineRule="auto"/>
        <w:ind w:firstLine="708"/>
        <w:jc w:val="both"/>
        <w:rPr>
          <w:rFonts w:ascii="Times New Roman" w:hAnsi="Times New Roman" w:cs="Times New Roman"/>
          <w:kern w:val="0"/>
          <w:sz w:val="24"/>
          <w:szCs w:val="24"/>
        </w:rPr>
      </w:pPr>
    </w:p>
    <w:p w14:paraId="013568AF" w14:textId="78FDA337" w:rsidR="00677A76" w:rsidRDefault="00677A76" w:rsidP="00677A76">
      <w:pPr>
        <w:widowControl/>
        <w:spacing w:after="120" w:line="240" w:lineRule="auto"/>
        <w:ind w:firstLine="708"/>
        <w:jc w:val="both"/>
        <w:rPr>
          <w:rFonts w:ascii="Times New Roman" w:hAnsi="Times New Roman" w:cs="Times New Roman"/>
          <w:kern w:val="0"/>
          <w:sz w:val="24"/>
          <w:szCs w:val="24"/>
        </w:rPr>
      </w:pPr>
    </w:p>
    <w:p w14:paraId="356B642D" w14:textId="73EEE6A4" w:rsidR="00677A76" w:rsidRDefault="00677A76" w:rsidP="00677A76">
      <w:pPr>
        <w:widowControl/>
        <w:spacing w:after="120" w:line="240" w:lineRule="auto"/>
        <w:ind w:firstLine="708"/>
        <w:jc w:val="both"/>
        <w:rPr>
          <w:rFonts w:ascii="Times New Roman" w:hAnsi="Times New Roman" w:cs="Times New Roman"/>
          <w:kern w:val="0"/>
          <w:sz w:val="24"/>
          <w:szCs w:val="24"/>
        </w:rPr>
      </w:pPr>
    </w:p>
    <w:p w14:paraId="2F1308AE" w14:textId="77777777" w:rsidR="00677A76" w:rsidRDefault="00677A76" w:rsidP="00677A76">
      <w:pPr>
        <w:widowControl/>
        <w:spacing w:after="120" w:line="240" w:lineRule="auto"/>
        <w:ind w:firstLine="708"/>
        <w:jc w:val="center"/>
        <w:rPr>
          <w:rFonts w:ascii="Times New Roman" w:hAnsi="Times New Roman" w:cs="Times New Roman"/>
          <w:kern w:val="0"/>
          <w:sz w:val="24"/>
          <w:szCs w:val="24"/>
        </w:rPr>
      </w:pPr>
    </w:p>
    <w:p w14:paraId="573C1FCD" w14:textId="32EF1322" w:rsidR="0033509C" w:rsidRPr="008D6EFF" w:rsidRDefault="0033509C" w:rsidP="00677A76">
      <w:pPr>
        <w:widowControl/>
        <w:spacing w:after="0" w:line="240" w:lineRule="auto"/>
        <w:ind w:firstLine="708"/>
        <w:rPr>
          <w:rFonts w:ascii="Times New Roman" w:hAnsi="Times New Roman" w:cs="Times New Roman"/>
          <w:kern w:val="0"/>
        </w:rPr>
      </w:pPr>
      <w:r w:rsidRPr="008D6EFF">
        <w:rPr>
          <w:rFonts w:ascii="Times New Roman" w:hAnsi="Times New Roman" w:cs="Times New Roman"/>
          <w:kern w:val="0"/>
        </w:rPr>
        <w:t xml:space="preserve">Gráfico </w:t>
      </w:r>
      <w:r w:rsidR="00B2616C" w:rsidRPr="008D6EFF">
        <w:rPr>
          <w:rFonts w:ascii="Times New Roman" w:hAnsi="Times New Roman" w:cs="Times New Roman"/>
          <w:kern w:val="0"/>
        </w:rPr>
        <w:t>3</w:t>
      </w:r>
      <w:r w:rsidR="0090667E" w:rsidRPr="008D6EFF">
        <w:rPr>
          <w:rFonts w:ascii="Times New Roman" w:hAnsi="Times New Roman" w:cs="Times New Roman"/>
          <w:kern w:val="0"/>
        </w:rPr>
        <w:t xml:space="preserve"> -</w:t>
      </w:r>
      <w:r w:rsidRPr="008D6EFF">
        <w:rPr>
          <w:rFonts w:ascii="Times New Roman" w:hAnsi="Times New Roman" w:cs="Times New Roman"/>
          <w:kern w:val="0"/>
        </w:rPr>
        <w:t xml:space="preserve"> Existência de LGBT+ na organização</w:t>
      </w:r>
    </w:p>
    <w:p w14:paraId="3064EF0E" w14:textId="22515E4E" w:rsidR="0090667E" w:rsidRPr="008D276C" w:rsidRDefault="00150C6F" w:rsidP="008D6EFF">
      <w:pPr>
        <w:widowControl/>
        <w:tabs>
          <w:tab w:val="left" w:pos="1305"/>
        </w:tabs>
        <w:spacing w:after="0" w:line="240" w:lineRule="auto"/>
        <w:ind w:left="709"/>
        <w:rPr>
          <w:rFonts w:ascii="Times New Roman" w:hAnsi="Times New Roman" w:cs="Times New Roman"/>
          <w:kern w:val="0"/>
        </w:rPr>
      </w:pPr>
      <w:r>
        <w:rPr>
          <w:rFonts w:ascii="Times New Roman" w:hAnsi="Times New Roman" w:cs="Times New Roman"/>
          <w:noProof/>
          <w:kern w:val="0"/>
        </w:rPr>
        <w:drawing>
          <wp:inline distT="0" distB="0" distL="0" distR="0" wp14:anchorId="269B9EDE" wp14:editId="4ABA38B2">
            <wp:extent cx="4141083" cy="2343150"/>
            <wp:effectExtent l="19050" t="19050" r="12065" b="19050"/>
            <wp:docPr id="10" name="Imagem 10"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Gráfico, Gráfico de pizza&#10;&#10;Descrição gerada automaticamente"/>
                    <pic:cNvPicPr/>
                  </pic:nvPicPr>
                  <pic:blipFill rotWithShape="1">
                    <a:blip r:embed="rId13" cstate="print">
                      <a:extLst>
                        <a:ext uri="{28A0092B-C50C-407E-A947-70E740481C1C}">
                          <a14:useLocalDpi xmlns:a14="http://schemas.microsoft.com/office/drawing/2010/main" val="0"/>
                        </a:ext>
                      </a:extLst>
                    </a:blip>
                    <a:srcRect l="9566" t="7271" b="7548"/>
                    <a:stretch/>
                  </pic:blipFill>
                  <pic:spPr bwMode="auto">
                    <a:xfrm>
                      <a:off x="0" y="0"/>
                      <a:ext cx="4142193" cy="2343778"/>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31813BC1" w14:textId="5012AB75" w:rsidR="0090667E" w:rsidRPr="008D276C" w:rsidRDefault="0090667E" w:rsidP="00275AED">
      <w:pPr>
        <w:widowControl/>
        <w:spacing w:after="0" w:line="240" w:lineRule="auto"/>
        <w:ind w:left="709" w:right="992"/>
        <w:jc w:val="both"/>
        <w:rPr>
          <w:rFonts w:ascii="Times New Roman" w:hAnsi="Times New Roman" w:cs="Times New Roman"/>
          <w:kern w:val="0"/>
          <w:sz w:val="20"/>
          <w:szCs w:val="20"/>
        </w:rPr>
      </w:pPr>
      <w:r w:rsidRPr="008D276C">
        <w:rPr>
          <w:rFonts w:ascii="Times New Roman" w:hAnsi="Times New Roman" w:cs="Times New Roman"/>
          <w:kern w:val="0"/>
          <w:sz w:val="20"/>
          <w:szCs w:val="20"/>
        </w:rPr>
        <w:t xml:space="preserve"> Fonte: Elaborado pelo</w:t>
      </w:r>
      <w:r w:rsidR="00572400">
        <w:rPr>
          <w:rFonts w:ascii="Times New Roman" w:hAnsi="Times New Roman" w:cs="Times New Roman"/>
          <w:kern w:val="0"/>
          <w:sz w:val="20"/>
          <w:szCs w:val="20"/>
        </w:rPr>
        <w:t>s</w:t>
      </w:r>
      <w:r w:rsidRPr="008D276C">
        <w:rPr>
          <w:rFonts w:ascii="Times New Roman" w:hAnsi="Times New Roman" w:cs="Times New Roman"/>
          <w:kern w:val="0"/>
          <w:sz w:val="20"/>
          <w:szCs w:val="20"/>
        </w:rPr>
        <w:t xml:space="preserve"> autor</w:t>
      </w:r>
      <w:r w:rsidR="00572400">
        <w:rPr>
          <w:rFonts w:ascii="Times New Roman" w:hAnsi="Times New Roman" w:cs="Times New Roman"/>
          <w:kern w:val="0"/>
          <w:sz w:val="20"/>
          <w:szCs w:val="20"/>
        </w:rPr>
        <w:t>es</w:t>
      </w:r>
      <w:r w:rsidRPr="008D276C">
        <w:rPr>
          <w:rFonts w:ascii="Times New Roman" w:hAnsi="Times New Roman" w:cs="Times New Roman"/>
          <w:kern w:val="0"/>
          <w:sz w:val="20"/>
          <w:szCs w:val="20"/>
        </w:rPr>
        <w:t xml:space="preserve"> na plataforma </w:t>
      </w:r>
      <w:r w:rsidRPr="008D276C">
        <w:rPr>
          <w:rFonts w:ascii="Times New Roman" w:hAnsi="Times New Roman" w:cs="Times New Roman"/>
          <w:i/>
          <w:iCs/>
          <w:kern w:val="0"/>
          <w:sz w:val="20"/>
          <w:szCs w:val="20"/>
        </w:rPr>
        <w:t xml:space="preserve">Google </w:t>
      </w:r>
      <w:proofErr w:type="spellStart"/>
      <w:r w:rsidRPr="008D276C">
        <w:rPr>
          <w:rFonts w:ascii="Times New Roman" w:hAnsi="Times New Roman" w:cs="Times New Roman"/>
          <w:i/>
          <w:iCs/>
          <w:kern w:val="0"/>
          <w:sz w:val="20"/>
          <w:szCs w:val="20"/>
        </w:rPr>
        <w:t>Forms</w:t>
      </w:r>
      <w:proofErr w:type="spellEnd"/>
      <w:r w:rsidRPr="008D276C">
        <w:rPr>
          <w:rFonts w:ascii="Times New Roman" w:hAnsi="Times New Roman" w:cs="Times New Roman"/>
          <w:i/>
          <w:iCs/>
          <w:kern w:val="0"/>
          <w:sz w:val="20"/>
          <w:szCs w:val="20"/>
        </w:rPr>
        <w:t xml:space="preserve"> </w:t>
      </w:r>
      <w:r w:rsidRPr="008D276C">
        <w:rPr>
          <w:rFonts w:ascii="Times New Roman" w:hAnsi="Times New Roman" w:cs="Times New Roman"/>
          <w:kern w:val="0"/>
          <w:sz w:val="20"/>
          <w:szCs w:val="20"/>
        </w:rPr>
        <w:t>e na ferramenta Excel.</w:t>
      </w:r>
    </w:p>
    <w:p w14:paraId="3EA747AE" w14:textId="77488F0D" w:rsidR="00945244" w:rsidRDefault="00945244" w:rsidP="002A5596">
      <w:pPr>
        <w:widowControl/>
        <w:spacing w:after="120" w:line="240" w:lineRule="auto"/>
        <w:jc w:val="both"/>
        <w:rPr>
          <w:rFonts w:ascii="Times New Roman" w:hAnsi="Times New Roman" w:cs="Times New Roman"/>
          <w:kern w:val="0"/>
          <w:sz w:val="24"/>
          <w:szCs w:val="24"/>
        </w:rPr>
      </w:pPr>
    </w:p>
    <w:p w14:paraId="35A4E6FA" w14:textId="77777777" w:rsidR="00572400" w:rsidRPr="008D276C" w:rsidRDefault="00572400" w:rsidP="002A5596">
      <w:pPr>
        <w:widowControl/>
        <w:spacing w:after="120" w:line="240" w:lineRule="auto"/>
        <w:jc w:val="both"/>
        <w:rPr>
          <w:rFonts w:ascii="Times New Roman" w:hAnsi="Times New Roman" w:cs="Times New Roman"/>
          <w:kern w:val="0"/>
          <w:sz w:val="24"/>
          <w:szCs w:val="24"/>
        </w:rPr>
      </w:pPr>
    </w:p>
    <w:p w14:paraId="171A5E34" w14:textId="2EC9E415" w:rsidR="0033509C" w:rsidRPr="008D6EFF" w:rsidRDefault="0033509C" w:rsidP="008D6EFF">
      <w:pPr>
        <w:widowControl/>
        <w:spacing w:after="0" w:line="240" w:lineRule="auto"/>
        <w:ind w:left="709"/>
        <w:jc w:val="both"/>
        <w:rPr>
          <w:rFonts w:ascii="Times New Roman" w:hAnsi="Times New Roman" w:cs="Times New Roman"/>
          <w:kern w:val="0"/>
        </w:rPr>
      </w:pPr>
      <w:r w:rsidRPr="008D6EFF">
        <w:rPr>
          <w:rFonts w:ascii="Times New Roman" w:hAnsi="Times New Roman" w:cs="Times New Roman"/>
          <w:kern w:val="0"/>
        </w:rPr>
        <w:t>Gráfico 4</w:t>
      </w:r>
      <w:r w:rsidR="00D83FAD" w:rsidRPr="008D6EFF">
        <w:rPr>
          <w:rFonts w:ascii="Times New Roman" w:hAnsi="Times New Roman" w:cs="Times New Roman"/>
          <w:kern w:val="0"/>
        </w:rPr>
        <w:t xml:space="preserve"> -</w:t>
      </w:r>
      <w:r w:rsidRPr="008D6EFF">
        <w:rPr>
          <w:rFonts w:ascii="Times New Roman" w:hAnsi="Times New Roman" w:cs="Times New Roman"/>
          <w:kern w:val="0"/>
        </w:rPr>
        <w:t xml:space="preserve"> </w:t>
      </w:r>
      <w:r w:rsidR="000C052C" w:rsidRPr="008D6EFF">
        <w:rPr>
          <w:rFonts w:ascii="Times New Roman" w:hAnsi="Times New Roman" w:cs="Times New Roman"/>
          <w:kern w:val="0"/>
        </w:rPr>
        <w:t>Quantificação da e</w:t>
      </w:r>
      <w:r w:rsidRPr="008D6EFF">
        <w:rPr>
          <w:rFonts w:ascii="Times New Roman" w:hAnsi="Times New Roman" w:cs="Times New Roman"/>
          <w:kern w:val="0"/>
        </w:rPr>
        <w:t xml:space="preserve">xistência de LGBT+ na </w:t>
      </w:r>
      <w:r w:rsidR="00D83FAD" w:rsidRPr="008D6EFF">
        <w:rPr>
          <w:rFonts w:ascii="Times New Roman" w:hAnsi="Times New Roman" w:cs="Times New Roman"/>
          <w:kern w:val="0"/>
        </w:rPr>
        <w:t>organização</w:t>
      </w:r>
    </w:p>
    <w:p w14:paraId="68B057E4" w14:textId="0B13CA81" w:rsidR="0033509C" w:rsidRPr="008D276C" w:rsidRDefault="00150C6F" w:rsidP="00E1027E">
      <w:pPr>
        <w:widowControl/>
        <w:spacing w:after="0" w:line="240" w:lineRule="auto"/>
        <w:ind w:left="709"/>
        <w:rPr>
          <w:rFonts w:ascii="Times New Roman" w:hAnsi="Times New Roman" w:cs="Times New Roman"/>
          <w:kern w:val="0"/>
          <w:sz w:val="24"/>
          <w:szCs w:val="24"/>
        </w:rPr>
      </w:pPr>
      <w:r>
        <w:rPr>
          <w:rFonts w:ascii="Times New Roman" w:hAnsi="Times New Roman" w:cs="Times New Roman"/>
          <w:noProof/>
          <w:kern w:val="0"/>
        </w:rPr>
        <w:drawing>
          <wp:anchor distT="0" distB="0" distL="114300" distR="114300" simplePos="0" relativeHeight="251660800" behindDoc="0" locked="0" layoutInCell="1" allowOverlap="1" wp14:anchorId="5646E24B" wp14:editId="4DF48628">
            <wp:simplePos x="0" y="0"/>
            <wp:positionH relativeFrom="column">
              <wp:posOffset>476250</wp:posOffset>
            </wp:positionH>
            <wp:positionV relativeFrom="paragraph">
              <wp:posOffset>19050</wp:posOffset>
            </wp:positionV>
            <wp:extent cx="4448175" cy="2515000"/>
            <wp:effectExtent l="19050" t="19050" r="9525" b="19050"/>
            <wp:wrapSquare wrapText="bothSides"/>
            <wp:docPr id="11" name="Imagem 11"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Gráfico, Gráfico de pizza&#10;&#10;Descrição gerada automaticamente"/>
                    <pic:cNvPicPr/>
                  </pic:nvPicPr>
                  <pic:blipFill rotWithShape="1">
                    <a:blip r:embed="rId14" cstate="print">
                      <a:extLst>
                        <a:ext uri="{28A0092B-C50C-407E-A947-70E740481C1C}">
                          <a14:useLocalDpi xmlns:a14="http://schemas.microsoft.com/office/drawing/2010/main" val="0"/>
                        </a:ext>
                      </a:extLst>
                    </a:blip>
                    <a:srcRect l="6868" t="6233" b="6163"/>
                    <a:stretch/>
                  </pic:blipFill>
                  <pic:spPr bwMode="auto">
                    <a:xfrm>
                      <a:off x="0" y="0"/>
                      <a:ext cx="4448175" cy="2515000"/>
                    </a:xfrm>
                    <a:prstGeom prst="rect">
                      <a:avLst/>
                    </a:prstGeom>
                    <a:ln w="12700">
                      <a:solidFill>
                        <a:schemeClr val="tx1"/>
                      </a:solid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kern w:val="0"/>
        </w:rPr>
        <w:br w:type="textWrapping" w:clear="all"/>
      </w:r>
      <w:r w:rsidR="00D83FAD" w:rsidRPr="008D276C">
        <w:rPr>
          <w:rFonts w:ascii="Times New Roman" w:hAnsi="Times New Roman" w:cs="Times New Roman"/>
          <w:kern w:val="0"/>
          <w:sz w:val="20"/>
          <w:szCs w:val="20"/>
        </w:rPr>
        <w:t>Fonte: Elaborado pelo</w:t>
      </w:r>
      <w:r w:rsidR="00572400">
        <w:rPr>
          <w:rFonts w:ascii="Times New Roman" w:hAnsi="Times New Roman" w:cs="Times New Roman"/>
          <w:kern w:val="0"/>
          <w:sz w:val="20"/>
          <w:szCs w:val="20"/>
        </w:rPr>
        <w:t>s</w:t>
      </w:r>
      <w:r w:rsidR="00D83FAD" w:rsidRPr="008D276C">
        <w:rPr>
          <w:rFonts w:ascii="Times New Roman" w:hAnsi="Times New Roman" w:cs="Times New Roman"/>
          <w:kern w:val="0"/>
          <w:sz w:val="20"/>
          <w:szCs w:val="20"/>
        </w:rPr>
        <w:t xml:space="preserve"> autor</w:t>
      </w:r>
      <w:r w:rsidR="00572400">
        <w:rPr>
          <w:rFonts w:ascii="Times New Roman" w:hAnsi="Times New Roman" w:cs="Times New Roman"/>
          <w:kern w:val="0"/>
          <w:sz w:val="20"/>
          <w:szCs w:val="20"/>
        </w:rPr>
        <w:t>es</w:t>
      </w:r>
      <w:r w:rsidR="00D83FAD" w:rsidRPr="008D276C">
        <w:rPr>
          <w:rFonts w:ascii="Times New Roman" w:hAnsi="Times New Roman" w:cs="Times New Roman"/>
          <w:kern w:val="0"/>
          <w:sz w:val="20"/>
          <w:szCs w:val="20"/>
        </w:rPr>
        <w:t xml:space="preserve"> na plataforma </w:t>
      </w:r>
      <w:r w:rsidR="00D83FAD" w:rsidRPr="008D276C">
        <w:rPr>
          <w:rFonts w:ascii="Times New Roman" w:hAnsi="Times New Roman" w:cs="Times New Roman"/>
          <w:i/>
          <w:iCs/>
          <w:kern w:val="0"/>
          <w:sz w:val="20"/>
          <w:szCs w:val="20"/>
        </w:rPr>
        <w:t xml:space="preserve">Google </w:t>
      </w:r>
      <w:proofErr w:type="spellStart"/>
      <w:r w:rsidR="00D83FAD" w:rsidRPr="008D276C">
        <w:rPr>
          <w:rFonts w:ascii="Times New Roman" w:hAnsi="Times New Roman" w:cs="Times New Roman"/>
          <w:i/>
          <w:iCs/>
          <w:kern w:val="0"/>
          <w:sz w:val="20"/>
          <w:szCs w:val="20"/>
        </w:rPr>
        <w:t>Forms</w:t>
      </w:r>
      <w:proofErr w:type="spellEnd"/>
      <w:r w:rsidR="00D83FAD" w:rsidRPr="008D276C">
        <w:rPr>
          <w:rFonts w:ascii="Times New Roman" w:hAnsi="Times New Roman" w:cs="Times New Roman"/>
          <w:i/>
          <w:iCs/>
          <w:kern w:val="0"/>
          <w:sz w:val="20"/>
          <w:szCs w:val="20"/>
        </w:rPr>
        <w:t xml:space="preserve"> </w:t>
      </w:r>
      <w:r w:rsidR="00D83FAD" w:rsidRPr="008D276C">
        <w:rPr>
          <w:rFonts w:ascii="Times New Roman" w:hAnsi="Times New Roman" w:cs="Times New Roman"/>
          <w:kern w:val="0"/>
          <w:sz w:val="20"/>
          <w:szCs w:val="20"/>
        </w:rPr>
        <w:t>e na ferramenta Excel.</w:t>
      </w:r>
    </w:p>
    <w:p w14:paraId="5028A31D" w14:textId="10A21D84" w:rsidR="0033509C" w:rsidRPr="008D276C" w:rsidRDefault="000C052C" w:rsidP="00E1027E">
      <w:pPr>
        <w:widowControl/>
        <w:spacing w:before="120" w:after="120" w:line="240" w:lineRule="auto"/>
        <w:ind w:firstLine="706"/>
        <w:jc w:val="both"/>
        <w:rPr>
          <w:rFonts w:ascii="Times New Roman" w:hAnsi="Times New Roman" w:cs="Times New Roman"/>
          <w:kern w:val="0"/>
          <w:sz w:val="24"/>
          <w:szCs w:val="24"/>
        </w:rPr>
      </w:pPr>
      <w:r w:rsidRPr="008D276C">
        <w:rPr>
          <w:rFonts w:ascii="Times New Roman" w:hAnsi="Times New Roman" w:cs="Times New Roman"/>
          <w:kern w:val="0"/>
          <w:sz w:val="24"/>
          <w:szCs w:val="24"/>
        </w:rPr>
        <w:t>Os</w:t>
      </w:r>
      <w:r w:rsidR="007C7F8F" w:rsidRPr="008D276C">
        <w:rPr>
          <w:rFonts w:ascii="Times New Roman" w:hAnsi="Times New Roman" w:cs="Times New Roman"/>
          <w:kern w:val="0"/>
          <w:sz w:val="24"/>
          <w:szCs w:val="24"/>
        </w:rPr>
        <w:t xml:space="preserve"> </w:t>
      </w:r>
      <w:r w:rsidR="00572400">
        <w:rPr>
          <w:rFonts w:ascii="Times New Roman" w:hAnsi="Times New Roman" w:cs="Times New Roman"/>
          <w:kern w:val="0"/>
          <w:sz w:val="24"/>
          <w:szCs w:val="24"/>
        </w:rPr>
        <w:t>g</w:t>
      </w:r>
      <w:r w:rsidR="007C7F8F" w:rsidRPr="008D276C">
        <w:rPr>
          <w:rFonts w:ascii="Times New Roman" w:hAnsi="Times New Roman" w:cs="Times New Roman"/>
          <w:kern w:val="0"/>
          <w:sz w:val="24"/>
          <w:szCs w:val="24"/>
        </w:rPr>
        <w:t>ráficos</w:t>
      </w:r>
      <w:r w:rsidRPr="008D276C">
        <w:rPr>
          <w:rFonts w:ascii="Times New Roman" w:hAnsi="Times New Roman" w:cs="Times New Roman"/>
          <w:kern w:val="0"/>
          <w:sz w:val="24"/>
          <w:szCs w:val="24"/>
        </w:rPr>
        <w:t xml:space="preserve"> 3 e 4 </w:t>
      </w:r>
      <w:r w:rsidR="00572400">
        <w:rPr>
          <w:rFonts w:ascii="Times New Roman" w:hAnsi="Times New Roman" w:cs="Times New Roman"/>
          <w:kern w:val="0"/>
          <w:sz w:val="24"/>
          <w:szCs w:val="24"/>
        </w:rPr>
        <w:t>mostram</w:t>
      </w:r>
      <w:r w:rsidRPr="008D276C">
        <w:rPr>
          <w:rFonts w:ascii="Times New Roman" w:hAnsi="Times New Roman" w:cs="Times New Roman"/>
          <w:kern w:val="0"/>
          <w:sz w:val="24"/>
          <w:szCs w:val="24"/>
        </w:rPr>
        <w:t xml:space="preserve"> </w:t>
      </w:r>
      <w:r w:rsidR="0033509C" w:rsidRPr="008D276C">
        <w:rPr>
          <w:rFonts w:ascii="Times New Roman" w:hAnsi="Times New Roman" w:cs="Times New Roman"/>
          <w:kern w:val="0"/>
          <w:sz w:val="24"/>
          <w:szCs w:val="24"/>
        </w:rPr>
        <w:t xml:space="preserve">que 56,3% das empresas </w:t>
      </w:r>
      <w:r w:rsidR="007C7F8F" w:rsidRPr="008D276C">
        <w:rPr>
          <w:rFonts w:ascii="Times New Roman" w:hAnsi="Times New Roman" w:cs="Times New Roman"/>
          <w:kern w:val="0"/>
          <w:sz w:val="24"/>
          <w:szCs w:val="24"/>
        </w:rPr>
        <w:t xml:space="preserve">abordadas pela pesquisa </w:t>
      </w:r>
      <w:r w:rsidR="0033509C" w:rsidRPr="008D276C">
        <w:rPr>
          <w:rFonts w:ascii="Times New Roman" w:hAnsi="Times New Roman" w:cs="Times New Roman"/>
          <w:kern w:val="0"/>
          <w:sz w:val="24"/>
          <w:szCs w:val="24"/>
        </w:rPr>
        <w:t xml:space="preserve">possuem em seu </w:t>
      </w:r>
      <w:r w:rsidR="00572400">
        <w:rPr>
          <w:rFonts w:ascii="Times New Roman" w:hAnsi="Times New Roman" w:cs="Times New Roman"/>
          <w:kern w:val="0"/>
          <w:sz w:val="24"/>
          <w:szCs w:val="24"/>
        </w:rPr>
        <w:t>quadro</w:t>
      </w:r>
      <w:r w:rsidR="00572400" w:rsidRPr="008D276C">
        <w:rPr>
          <w:rFonts w:ascii="Times New Roman" w:hAnsi="Times New Roman" w:cs="Times New Roman"/>
          <w:kern w:val="0"/>
          <w:sz w:val="24"/>
          <w:szCs w:val="24"/>
        </w:rPr>
        <w:t xml:space="preserve"> </w:t>
      </w:r>
      <w:r w:rsidR="0033509C" w:rsidRPr="008D276C">
        <w:rPr>
          <w:rFonts w:ascii="Times New Roman" w:hAnsi="Times New Roman" w:cs="Times New Roman"/>
          <w:kern w:val="0"/>
          <w:sz w:val="24"/>
          <w:szCs w:val="24"/>
        </w:rPr>
        <w:t xml:space="preserve">funcional colaboradores que pertencem </w:t>
      </w:r>
      <w:r w:rsidRPr="008D276C">
        <w:rPr>
          <w:rFonts w:ascii="Times New Roman" w:hAnsi="Times New Roman" w:cs="Times New Roman"/>
          <w:kern w:val="0"/>
          <w:sz w:val="24"/>
          <w:szCs w:val="24"/>
        </w:rPr>
        <w:t>à</w:t>
      </w:r>
      <w:r w:rsidR="0033509C" w:rsidRPr="008D276C">
        <w:rPr>
          <w:rFonts w:ascii="Times New Roman" w:hAnsi="Times New Roman" w:cs="Times New Roman"/>
          <w:kern w:val="0"/>
          <w:sz w:val="24"/>
          <w:szCs w:val="24"/>
        </w:rPr>
        <w:t xml:space="preserve"> comuni</w:t>
      </w:r>
      <w:r w:rsidRPr="008D276C">
        <w:rPr>
          <w:rFonts w:ascii="Times New Roman" w:hAnsi="Times New Roman" w:cs="Times New Roman"/>
          <w:kern w:val="0"/>
          <w:sz w:val="24"/>
          <w:szCs w:val="24"/>
        </w:rPr>
        <w:t>dade</w:t>
      </w:r>
      <w:r w:rsidR="0033509C" w:rsidRPr="008D276C">
        <w:rPr>
          <w:rFonts w:ascii="Times New Roman" w:hAnsi="Times New Roman" w:cs="Times New Roman"/>
          <w:kern w:val="0"/>
          <w:sz w:val="24"/>
          <w:szCs w:val="24"/>
        </w:rPr>
        <w:t xml:space="preserve"> LGBT+ (Gráfico 3), </w:t>
      </w:r>
      <w:r w:rsidRPr="008D276C">
        <w:rPr>
          <w:rFonts w:ascii="Times New Roman" w:hAnsi="Times New Roman" w:cs="Times New Roman"/>
          <w:kern w:val="0"/>
          <w:sz w:val="24"/>
          <w:szCs w:val="24"/>
        </w:rPr>
        <w:t>dentre as quais</w:t>
      </w:r>
      <w:r w:rsidR="0033509C" w:rsidRPr="008D276C">
        <w:rPr>
          <w:rFonts w:ascii="Times New Roman" w:hAnsi="Times New Roman" w:cs="Times New Roman"/>
          <w:kern w:val="0"/>
          <w:sz w:val="24"/>
          <w:szCs w:val="24"/>
        </w:rPr>
        <w:t xml:space="preserve"> 50,1% </w:t>
      </w:r>
      <w:r w:rsidR="005F6B0A" w:rsidRPr="008D276C">
        <w:rPr>
          <w:rFonts w:ascii="Times New Roman" w:hAnsi="Times New Roman" w:cs="Times New Roman"/>
          <w:kern w:val="0"/>
          <w:sz w:val="24"/>
          <w:szCs w:val="24"/>
        </w:rPr>
        <w:t xml:space="preserve">(16) </w:t>
      </w:r>
      <w:r w:rsidR="0033509C" w:rsidRPr="008D276C">
        <w:rPr>
          <w:rFonts w:ascii="Times New Roman" w:hAnsi="Times New Roman" w:cs="Times New Roman"/>
          <w:kern w:val="0"/>
          <w:sz w:val="24"/>
          <w:szCs w:val="24"/>
        </w:rPr>
        <w:t>conseguiram identificar de forma numérica esses colaboradores</w:t>
      </w:r>
      <w:r w:rsidR="005F6B0A" w:rsidRPr="008D276C">
        <w:rPr>
          <w:rFonts w:ascii="Times New Roman" w:hAnsi="Times New Roman" w:cs="Times New Roman"/>
          <w:kern w:val="0"/>
          <w:sz w:val="24"/>
          <w:szCs w:val="24"/>
        </w:rPr>
        <w:t xml:space="preserve"> (entre 1 </w:t>
      </w:r>
      <w:r w:rsidRPr="008D276C">
        <w:rPr>
          <w:rFonts w:ascii="Times New Roman" w:hAnsi="Times New Roman" w:cs="Times New Roman"/>
          <w:kern w:val="0"/>
          <w:sz w:val="24"/>
          <w:szCs w:val="24"/>
        </w:rPr>
        <w:t>e</w:t>
      </w:r>
      <w:r w:rsidR="005F6B0A" w:rsidRPr="008D276C">
        <w:rPr>
          <w:rFonts w:ascii="Times New Roman" w:hAnsi="Times New Roman" w:cs="Times New Roman"/>
          <w:kern w:val="0"/>
          <w:sz w:val="24"/>
          <w:szCs w:val="24"/>
        </w:rPr>
        <w:t xml:space="preserve"> mais de 8)</w:t>
      </w:r>
      <w:r w:rsidR="0033509C" w:rsidRPr="008D276C">
        <w:rPr>
          <w:rFonts w:ascii="Times New Roman" w:hAnsi="Times New Roman" w:cs="Times New Roman"/>
          <w:kern w:val="0"/>
          <w:sz w:val="24"/>
          <w:szCs w:val="24"/>
        </w:rPr>
        <w:t>, visto que a maior porcentagem</w:t>
      </w:r>
      <w:r w:rsidRPr="008D276C">
        <w:rPr>
          <w:rFonts w:ascii="Times New Roman" w:hAnsi="Times New Roman" w:cs="Times New Roman"/>
          <w:kern w:val="0"/>
          <w:sz w:val="24"/>
          <w:szCs w:val="24"/>
        </w:rPr>
        <w:t xml:space="preserve"> (</w:t>
      </w:r>
      <w:r w:rsidR="0033509C" w:rsidRPr="008D276C">
        <w:rPr>
          <w:rFonts w:ascii="Times New Roman" w:hAnsi="Times New Roman" w:cs="Times New Roman"/>
          <w:kern w:val="0"/>
          <w:sz w:val="24"/>
          <w:szCs w:val="24"/>
        </w:rPr>
        <w:t>18,8%</w:t>
      </w:r>
      <w:r w:rsidRPr="008D276C">
        <w:rPr>
          <w:rFonts w:ascii="Times New Roman" w:hAnsi="Times New Roman" w:cs="Times New Roman"/>
          <w:kern w:val="0"/>
          <w:sz w:val="24"/>
          <w:szCs w:val="24"/>
        </w:rPr>
        <w:t>)</w:t>
      </w:r>
      <w:r w:rsidR="007C7F8F" w:rsidRPr="008D276C">
        <w:rPr>
          <w:rFonts w:ascii="Times New Roman" w:hAnsi="Times New Roman" w:cs="Times New Roman"/>
          <w:kern w:val="0"/>
          <w:sz w:val="24"/>
          <w:szCs w:val="24"/>
        </w:rPr>
        <w:t xml:space="preserve"> em relação ao total</w:t>
      </w:r>
      <w:r w:rsidR="0033509C" w:rsidRPr="008D276C">
        <w:rPr>
          <w:rFonts w:ascii="Times New Roman" w:hAnsi="Times New Roman" w:cs="Times New Roman"/>
          <w:kern w:val="0"/>
          <w:sz w:val="24"/>
          <w:szCs w:val="24"/>
        </w:rPr>
        <w:t xml:space="preserve"> se deu nas</w:t>
      </w:r>
      <w:r w:rsidR="0079006D" w:rsidRPr="008D276C">
        <w:rPr>
          <w:rFonts w:ascii="Times New Roman" w:hAnsi="Times New Roman" w:cs="Times New Roman"/>
          <w:kern w:val="0"/>
          <w:sz w:val="24"/>
          <w:szCs w:val="24"/>
        </w:rPr>
        <w:t xml:space="preserve"> instituições</w:t>
      </w:r>
      <w:r w:rsidR="0033509C" w:rsidRPr="008D276C">
        <w:rPr>
          <w:rFonts w:ascii="Times New Roman" w:hAnsi="Times New Roman" w:cs="Times New Roman"/>
          <w:kern w:val="0"/>
          <w:sz w:val="24"/>
          <w:szCs w:val="24"/>
        </w:rPr>
        <w:t xml:space="preserve"> que selecionaram apenas 1</w:t>
      </w:r>
      <w:r w:rsidR="0079006D" w:rsidRPr="008D276C">
        <w:rPr>
          <w:rFonts w:ascii="Times New Roman" w:hAnsi="Times New Roman" w:cs="Times New Roman"/>
          <w:kern w:val="0"/>
          <w:sz w:val="24"/>
          <w:szCs w:val="24"/>
        </w:rPr>
        <w:t xml:space="preserve"> colaborador</w:t>
      </w:r>
      <w:r w:rsidR="0033509C" w:rsidRPr="008D276C">
        <w:rPr>
          <w:rFonts w:ascii="Times New Roman" w:hAnsi="Times New Roman" w:cs="Times New Roman"/>
          <w:kern w:val="0"/>
          <w:sz w:val="24"/>
          <w:szCs w:val="24"/>
        </w:rPr>
        <w:t xml:space="preserve"> que se enquadrava na questão (Gráfico 4), em sequência, 12,5%, </w:t>
      </w:r>
      <w:r w:rsidR="0079006D" w:rsidRPr="008D276C">
        <w:rPr>
          <w:rFonts w:ascii="Times New Roman" w:hAnsi="Times New Roman" w:cs="Times New Roman"/>
          <w:kern w:val="0"/>
          <w:sz w:val="24"/>
          <w:szCs w:val="24"/>
        </w:rPr>
        <w:t>indica</w:t>
      </w:r>
      <w:r w:rsidR="007C7F8F" w:rsidRPr="008D276C">
        <w:rPr>
          <w:rFonts w:ascii="Times New Roman" w:hAnsi="Times New Roman" w:cs="Times New Roman"/>
          <w:kern w:val="0"/>
          <w:sz w:val="24"/>
          <w:szCs w:val="24"/>
        </w:rPr>
        <w:t xml:space="preserve">ram </w:t>
      </w:r>
      <w:r w:rsidR="0033509C" w:rsidRPr="008D276C">
        <w:rPr>
          <w:rFonts w:ascii="Times New Roman" w:hAnsi="Times New Roman" w:cs="Times New Roman"/>
          <w:kern w:val="0"/>
          <w:sz w:val="24"/>
          <w:szCs w:val="24"/>
        </w:rPr>
        <w:t xml:space="preserve">de 2 a 4 colaboradores, </w:t>
      </w:r>
      <w:r w:rsidR="0079006D" w:rsidRPr="008D276C">
        <w:rPr>
          <w:rFonts w:ascii="Times New Roman" w:hAnsi="Times New Roman" w:cs="Times New Roman"/>
          <w:kern w:val="0"/>
          <w:sz w:val="24"/>
          <w:szCs w:val="24"/>
        </w:rPr>
        <w:t xml:space="preserve">ambas </w:t>
      </w:r>
      <w:r w:rsidR="0033509C" w:rsidRPr="008D276C">
        <w:rPr>
          <w:rFonts w:ascii="Times New Roman" w:hAnsi="Times New Roman" w:cs="Times New Roman"/>
          <w:kern w:val="0"/>
          <w:sz w:val="24"/>
          <w:szCs w:val="24"/>
        </w:rPr>
        <w:t xml:space="preserve">representando </w:t>
      </w:r>
      <w:r w:rsidR="007C7F8F" w:rsidRPr="008D276C">
        <w:rPr>
          <w:rFonts w:ascii="Times New Roman" w:hAnsi="Times New Roman" w:cs="Times New Roman"/>
          <w:kern w:val="0"/>
          <w:sz w:val="24"/>
          <w:szCs w:val="24"/>
        </w:rPr>
        <w:t>(apenas 1 e de 2 a 4)</w:t>
      </w:r>
      <w:r w:rsidR="0033509C" w:rsidRPr="008D276C">
        <w:rPr>
          <w:rFonts w:ascii="Times New Roman" w:hAnsi="Times New Roman" w:cs="Times New Roman"/>
          <w:kern w:val="0"/>
          <w:sz w:val="24"/>
          <w:szCs w:val="24"/>
        </w:rPr>
        <w:t xml:space="preserve"> 62,5% da quantificação dos colaboradores LGBT+, pois somam 10 respostas </w:t>
      </w:r>
      <w:r w:rsidR="00945244" w:rsidRPr="008D276C">
        <w:rPr>
          <w:rFonts w:ascii="Times New Roman" w:hAnsi="Times New Roman" w:cs="Times New Roman"/>
          <w:kern w:val="0"/>
          <w:sz w:val="24"/>
          <w:szCs w:val="24"/>
        </w:rPr>
        <w:t>em referência</w:t>
      </w:r>
      <w:r w:rsidR="0033509C" w:rsidRPr="008D276C">
        <w:rPr>
          <w:rFonts w:ascii="Times New Roman" w:hAnsi="Times New Roman" w:cs="Times New Roman"/>
          <w:kern w:val="0"/>
          <w:sz w:val="24"/>
          <w:szCs w:val="24"/>
        </w:rPr>
        <w:t xml:space="preserve"> aos 50,1%, que totalizam 16</w:t>
      </w:r>
      <w:r w:rsidR="0079006D" w:rsidRPr="008D276C">
        <w:rPr>
          <w:rFonts w:ascii="Times New Roman" w:hAnsi="Times New Roman" w:cs="Times New Roman"/>
          <w:kern w:val="0"/>
          <w:sz w:val="24"/>
          <w:szCs w:val="24"/>
        </w:rPr>
        <w:t>;</w:t>
      </w:r>
      <w:r w:rsidR="0033509C" w:rsidRPr="008D276C">
        <w:rPr>
          <w:rFonts w:ascii="Times New Roman" w:hAnsi="Times New Roman" w:cs="Times New Roman"/>
          <w:kern w:val="0"/>
          <w:sz w:val="24"/>
          <w:szCs w:val="24"/>
        </w:rPr>
        <w:t xml:space="preserve"> </w:t>
      </w:r>
      <w:r w:rsidR="0079006D" w:rsidRPr="008D276C">
        <w:rPr>
          <w:rFonts w:ascii="Times New Roman" w:hAnsi="Times New Roman" w:cs="Times New Roman"/>
          <w:kern w:val="0"/>
          <w:sz w:val="24"/>
          <w:szCs w:val="24"/>
        </w:rPr>
        <w:t>ao passo</w:t>
      </w:r>
      <w:r w:rsidR="0033509C" w:rsidRPr="008D276C">
        <w:rPr>
          <w:rFonts w:ascii="Times New Roman" w:hAnsi="Times New Roman" w:cs="Times New Roman"/>
          <w:kern w:val="0"/>
          <w:sz w:val="24"/>
          <w:szCs w:val="24"/>
        </w:rPr>
        <w:t xml:space="preserve"> que, de 5 a 8 e mais de 8, </w:t>
      </w:r>
      <w:r w:rsidR="0079006D" w:rsidRPr="008D276C">
        <w:rPr>
          <w:rFonts w:ascii="Times New Roman" w:hAnsi="Times New Roman" w:cs="Times New Roman"/>
          <w:kern w:val="0"/>
          <w:sz w:val="24"/>
          <w:szCs w:val="24"/>
        </w:rPr>
        <w:t>totalizam,</w:t>
      </w:r>
      <w:r w:rsidR="0033509C" w:rsidRPr="008D276C">
        <w:rPr>
          <w:rFonts w:ascii="Times New Roman" w:hAnsi="Times New Roman" w:cs="Times New Roman"/>
          <w:kern w:val="0"/>
          <w:sz w:val="24"/>
          <w:szCs w:val="24"/>
        </w:rPr>
        <w:t xml:space="preserve"> respectivamente</w:t>
      </w:r>
      <w:r w:rsidR="0079006D" w:rsidRPr="008D276C">
        <w:rPr>
          <w:rFonts w:ascii="Times New Roman" w:hAnsi="Times New Roman" w:cs="Times New Roman"/>
          <w:kern w:val="0"/>
          <w:sz w:val="24"/>
          <w:szCs w:val="24"/>
        </w:rPr>
        <w:t>,</w:t>
      </w:r>
      <w:r w:rsidR="0033509C" w:rsidRPr="008D276C">
        <w:rPr>
          <w:rFonts w:ascii="Times New Roman" w:hAnsi="Times New Roman" w:cs="Times New Roman"/>
          <w:kern w:val="0"/>
          <w:sz w:val="24"/>
          <w:szCs w:val="24"/>
        </w:rPr>
        <w:t xml:space="preserve"> 9,4% do total de 32 empresas, e 37,5% daquelas que possuem e conseguiram quantificar, ou seja, as 16 empresas</w:t>
      </w:r>
      <w:r w:rsidR="00945244" w:rsidRPr="008D276C">
        <w:rPr>
          <w:rFonts w:ascii="Times New Roman" w:hAnsi="Times New Roman" w:cs="Times New Roman"/>
          <w:kern w:val="0"/>
          <w:sz w:val="24"/>
          <w:szCs w:val="24"/>
        </w:rPr>
        <w:t xml:space="preserve"> (50,1%)</w:t>
      </w:r>
      <w:r w:rsidR="0033509C" w:rsidRPr="008D276C">
        <w:rPr>
          <w:rFonts w:ascii="Times New Roman" w:hAnsi="Times New Roman" w:cs="Times New Roman"/>
          <w:kern w:val="0"/>
          <w:sz w:val="24"/>
          <w:szCs w:val="24"/>
        </w:rPr>
        <w:t>.</w:t>
      </w:r>
    </w:p>
    <w:p w14:paraId="532460A0" w14:textId="44BC47DA" w:rsidR="0079006D" w:rsidRPr="008D276C" w:rsidRDefault="0033509C" w:rsidP="00E1027E">
      <w:pPr>
        <w:widowControl/>
        <w:spacing w:after="120" w:line="240" w:lineRule="auto"/>
        <w:ind w:firstLine="706"/>
        <w:jc w:val="both"/>
        <w:rPr>
          <w:rFonts w:ascii="Times New Roman" w:hAnsi="Times New Roman" w:cs="Times New Roman"/>
          <w:kern w:val="0"/>
          <w:sz w:val="24"/>
          <w:szCs w:val="24"/>
        </w:rPr>
      </w:pPr>
      <w:r w:rsidRPr="008D276C">
        <w:rPr>
          <w:rFonts w:ascii="Times New Roman" w:hAnsi="Times New Roman" w:cs="Times New Roman"/>
          <w:kern w:val="0"/>
          <w:sz w:val="24"/>
          <w:szCs w:val="24"/>
        </w:rPr>
        <w:t xml:space="preserve">As </w:t>
      </w:r>
      <w:r w:rsidR="00572400">
        <w:rPr>
          <w:rFonts w:ascii="Times New Roman" w:hAnsi="Times New Roman" w:cs="Times New Roman"/>
          <w:kern w:val="0"/>
          <w:sz w:val="24"/>
          <w:szCs w:val="24"/>
        </w:rPr>
        <w:t>demais</w:t>
      </w:r>
      <w:r w:rsidR="00572400" w:rsidRPr="008D276C">
        <w:rPr>
          <w:rFonts w:ascii="Times New Roman" w:hAnsi="Times New Roman" w:cs="Times New Roman"/>
          <w:kern w:val="0"/>
          <w:sz w:val="24"/>
          <w:szCs w:val="24"/>
        </w:rPr>
        <w:t xml:space="preserve"> </w:t>
      </w:r>
      <w:r w:rsidRPr="008D276C">
        <w:rPr>
          <w:rFonts w:ascii="Times New Roman" w:hAnsi="Times New Roman" w:cs="Times New Roman"/>
          <w:kern w:val="0"/>
          <w:sz w:val="24"/>
          <w:szCs w:val="24"/>
        </w:rPr>
        <w:t xml:space="preserve">empresas </w:t>
      </w:r>
      <w:r w:rsidR="00572400">
        <w:rPr>
          <w:rFonts w:ascii="Times New Roman" w:hAnsi="Times New Roman" w:cs="Times New Roman"/>
          <w:kern w:val="0"/>
          <w:sz w:val="24"/>
          <w:szCs w:val="24"/>
        </w:rPr>
        <w:t>(</w:t>
      </w:r>
      <w:r w:rsidRPr="008D276C">
        <w:rPr>
          <w:rFonts w:ascii="Times New Roman" w:hAnsi="Times New Roman" w:cs="Times New Roman"/>
          <w:kern w:val="0"/>
          <w:sz w:val="24"/>
          <w:szCs w:val="24"/>
        </w:rPr>
        <w:t>50,1%</w:t>
      </w:r>
      <w:r w:rsidR="00FA66A2" w:rsidRPr="008D276C">
        <w:rPr>
          <w:rFonts w:ascii="Times New Roman" w:hAnsi="Times New Roman" w:cs="Times New Roman"/>
          <w:kern w:val="0"/>
          <w:sz w:val="24"/>
          <w:szCs w:val="24"/>
        </w:rPr>
        <w:t xml:space="preserve">, </w:t>
      </w:r>
      <w:r w:rsidR="0079006D" w:rsidRPr="008D276C">
        <w:rPr>
          <w:rFonts w:ascii="Times New Roman" w:hAnsi="Times New Roman" w:cs="Times New Roman"/>
          <w:kern w:val="0"/>
          <w:sz w:val="24"/>
          <w:szCs w:val="24"/>
        </w:rPr>
        <w:t>considerando-se</w:t>
      </w:r>
      <w:r w:rsidR="00FA66A2" w:rsidRPr="008D276C">
        <w:rPr>
          <w:rFonts w:ascii="Times New Roman" w:hAnsi="Times New Roman" w:cs="Times New Roman"/>
          <w:kern w:val="0"/>
          <w:sz w:val="24"/>
          <w:szCs w:val="24"/>
        </w:rPr>
        <w:t xml:space="preserve"> o total de 32 empresas</w:t>
      </w:r>
      <w:r w:rsidR="00572400">
        <w:rPr>
          <w:rFonts w:ascii="Times New Roman" w:hAnsi="Times New Roman" w:cs="Times New Roman"/>
          <w:kern w:val="0"/>
          <w:sz w:val="24"/>
          <w:szCs w:val="24"/>
        </w:rPr>
        <w:t>)</w:t>
      </w:r>
      <w:r w:rsidRPr="008D276C">
        <w:rPr>
          <w:rFonts w:ascii="Times New Roman" w:hAnsi="Times New Roman" w:cs="Times New Roman"/>
          <w:kern w:val="0"/>
          <w:sz w:val="24"/>
          <w:szCs w:val="24"/>
        </w:rPr>
        <w:t xml:space="preserve"> não responderam </w:t>
      </w:r>
      <w:r w:rsidR="0079006D" w:rsidRPr="008D276C">
        <w:rPr>
          <w:rFonts w:ascii="Times New Roman" w:hAnsi="Times New Roman" w:cs="Times New Roman"/>
          <w:kern w:val="0"/>
          <w:sz w:val="24"/>
          <w:szCs w:val="24"/>
        </w:rPr>
        <w:t>por</w:t>
      </w:r>
      <w:r w:rsidRPr="008D276C">
        <w:rPr>
          <w:rFonts w:ascii="Times New Roman" w:hAnsi="Times New Roman" w:cs="Times New Roman"/>
          <w:kern w:val="0"/>
          <w:sz w:val="24"/>
          <w:szCs w:val="24"/>
        </w:rPr>
        <w:t xml:space="preserve"> não conseguir</w:t>
      </w:r>
      <w:r w:rsidR="00572400">
        <w:rPr>
          <w:rFonts w:ascii="Times New Roman" w:hAnsi="Times New Roman" w:cs="Times New Roman"/>
          <w:kern w:val="0"/>
          <w:sz w:val="24"/>
          <w:szCs w:val="24"/>
        </w:rPr>
        <w:t>em</w:t>
      </w:r>
      <w:r w:rsidRPr="008D276C">
        <w:rPr>
          <w:rFonts w:ascii="Times New Roman" w:hAnsi="Times New Roman" w:cs="Times New Roman"/>
          <w:kern w:val="0"/>
          <w:sz w:val="24"/>
          <w:szCs w:val="24"/>
        </w:rPr>
        <w:t xml:space="preserve"> fazer essa indicação ou </w:t>
      </w:r>
      <w:r w:rsidR="0079006D" w:rsidRPr="008D276C">
        <w:rPr>
          <w:rFonts w:ascii="Times New Roman" w:hAnsi="Times New Roman" w:cs="Times New Roman"/>
          <w:kern w:val="0"/>
          <w:sz w:val="24"/>
          <w:szCs w:val="24"/>
        </w:rPr>
        <w:t xml:space="preserve">por </w:t>
      </w:r>
      <w:r w:rsidRPr="008D276C">
        <w:rPr>
          <w:rFonts w:ascii="Times New Roman" w:hAnsi="Times New Roman" w:cs="Times New Roman"/>
          <w:kern w:val="0"/>
          <w:sz w:val="24"/>
          <w:szCs w:val="24"/>
        </w:rPr>
        <w:t>não dispor</w:t>
      </w:r>
      <w:r w:rsidR="00572400">
        <w:rPr>
          <w:rFonts w:ascii="Times New Roman" w:hAnsi="Times New Roman" w:cs="Times New Roman"/>
          <w:kern w:val="0"/>
          <w:sz w:val="24"/>
          <w:szCs w:val="24"/>
        </w:rPr>
        <w:t>em</w:t>
      </w:r>
      <w:r w:rsidRPr="008D276C">
        <w:rPr>
          <w:rFonts w:ascii="Times New Roman" w:hAnsi="Times New Roman" w:cs="Times New Roman"/>
          <w:kern w:val="0"/>
          <w:sz w:val="24"/>
          <w:szCs w:val="24"/>
        </w:rPr>
        <w:t xml:space="preserve"> </w:t>
      </w:r>
      <w:r w:rsidR="0079006D" w:rsidRPr="008D276C">
        <w:rPr>
          <w:rFonts w:ascii="Times New Roman" w:hAnsi="Times New Roman" w:cs="Times New Roman"/>
          <w:kern w:val="0"/>
          <w:sz w:val="24"/>
          <w:szCs w:val="24"/>
        </w:rPr>
        <w:t xml:space="preserve">de colaboradores do referido </w:t>
      </w:r>
      <w:r w:rsidR="0079006D" w:rsidRPr="008D276C">
        <w:rPr>
          <w:rFonts w:ascii="Times New Roman" w:hAnsi="Times New Roman" w:cs="Times New Roman"/>
          <w:kern w:val="0"/>
          <w:sz w:val="24"/>
          <w:szCs w:val="24"/>
        </w:rPr>
        <w:lastRenderedPageBreak/>
        <w:t>grupo em seu quadro</w:t>
      </w:r>
      <w:r w:rsidRPr="008D276C">
        <w:rPr>
          <w:rFonts w:ascii="Times New Roman" w:hAnsi="Times New Roman" w:cs="Times New Roman"/>
          <w:kern w:val="0"/>
          <w:sz w:val="24"/>
          <w:szCs w:val="24"/>
        </w:rPr>
        <w:t xml:space="preserve"> (Gráfico 4), dado que 43,8% do total </w:t>
      </w:r>
      <w:r w:rsidR="00FA66A2" w:rsidRPr="008D276C">
        <w:rPr>
          <w:rFonts w:ascii="Times New Roman" w:hAnsi="Times New Roman" w:cs="Times New Roman"/>
          <w:kern w:val="0"/>
          <w:sz w:val="24"/>
          <w:szCs w:val="24"/>
        </w:rPr>
        <w:t>questionado</w:t>
      </w:r>
      <w:r w:rsidRPr="008D276C">
        <w:rPr>
          <w:rFonts w:ascii="Times New Roman" w:hAnsi="Times New Roman" w:cs="Times New Roman"/>
          <w:kern w:val="0"/>
          <w:sz w:val="24"/>
          <w:szCs w:val="24"/>
        </w:rPr>
        <w:t xml:space="preserve"> (Gráfico 3) pontuaram não haver LGBT+ em seu quadro atual de colaboradores. </w:t>
      </w:r>
    </w:p>
    <w:p w14:paraId="046DAD28" w14:textId="3EBA8008" w:rsidR="004B04E6" w:rsidRDefault="0079006D" w:rsidP="00870C0C">
      <w:pPr>
        <w:widowControl/>
        <w:spacing w:after="120" w:line="240" w:lineRule="auto"/>
        <w:ind w:firstLine="708"/>
        <w:jc w:val="both"/>
        <w:rPr>
          <w:rFonts w:ascii="Times New Roman" w:hAnsi="Times New Roman" w:cs="Times New Roman"/>
          <w:kern w:val="0"/>
          <w:sz w:val="24"/>
          <w:szCs w:val="24"/>
        </w:rPr>
      </w:pPr>
      <w:r w:rsidRPr="008D276C">
        <w:rPr>
          <w:rFonts w:ascii="Times New Roman" w:hAnsi="Times New Roman" w:cs="Times New Roman"/>
          <w:kern w:val="0"/>
          <w:sz w:val="24"/>
          <w:szCs w:val="24"/>
        </w:rPr>
        <w:t>A seguir</w:t>
      </w:r>
      <w:r w:rsidR="0033509C" w:rsidRPr="008D276C">
        <w:rPr>
          <w:rFonts w:ascii="Times New Roman" w:hAnsi="Times New Roman" w:cs="Times New Roman"/>
          <w:kern w:val="0"/>
          <w:sz w:val="24"/>
          <w:szCs w:val="24"/>
        </w:rPr>
        <w:t xml:space="preserve">, o Gráfico 5 </w:t>
      </w:r>
      <w:r w:rsidR="00572400">
        <w:rPr>
          <w:rFonts w:ascii="Times New Roman" w:hAnsi="Times New Roman" w:cs="Times New Roman"/>
          <w:kern w:val="0"/>
          <w:sz w:val="24"/>
          <w:szCs w:val="24"/>
        </w:rPr>
        <w:t>mostra</w:t>
      </w:r>
      <w:r w:rsidR="00572400" w:rsidRPr="008D276C">
        <w:rPr>
          <w:rFonts w:ascii="Times New Roman" w:hAnsi="Times New Roman" w:cs="Times New Roman"/>
          <w:kern w:val="0"/>
          <w:sz w:val="24"/>
          <w:szCs w:val="24"/>
        </w:rPr>
        <w:t xml:space="preserve"> </w:t>
      </w:r>
      <w:r w:rsidR="0033509C" w:rsidRPr="008D276C">
        <w:rPr>
          <w:rFonts w:ascii="Times New Roman" w:hAnsi="Times New Roman" w:cs="Times New Roman"/>
          <w:kern w:val="0"/>
          <w:sz w:val="24"/>
          <w:szCs w:val="24"/>
        </w:rPr>
        <w:t xml:space="preserve">a alocação destes colaboradores </w:t>
      </w:r>
      <w:r w:rsidRPr="008D276C">
        <w:rPr>
          <w:rFonts w:ascii="Times New Roman" w:hAnsi="Times New Roman" w:cs="Times New Roman"/>
          <w:kern w:val="0"/>
          <w:sz w:val="24"/>
          <w:szCs w:val="24"/>
        </w:rPr>
        <w:t>de acordo com as</w:t>
      </w:r>
      <w:r w:rsidR="0033509C" w:rsidRPr="008D276C">
        <w:rPr>
          <w:rFonts w:ascii="Times New Roman" w:hAnsi="Times New Roman" w:cs="Times New Roman"/>
          <w:kern w:val="0"/>
          <w:sz w:val="24"/>
          <w:szCs w:val="24"/>
        </w:rPr>
        <w:t xml:space="preserve"> atividades desenvolvidas nos níveis hierárquicos das organizações.</w:t>
      </w:r>
    </w:p>
    <w:p w14:paraId="595D5B44" w14:textId="61D8FE96" w:rsidR="0033509C" w:rsidRPr="008D6EFF" w:rsidRDefault="0033509C" w:rsidP="00E1027E">
      <w:pPr>
        <w:widowControl/>
        <w:tabs>
          <w:tab w:val="left" w:pos="142"/>
          <w:tab w:val="left" w:pos="284"/>
          <w:tab w:val="left" w:pos="567"/>
          <w:tab w:val="left" w:pos="709"/>
          <w:tab w:val="left" w:pos="851"/>
        </w:tabs>
        <w:spacing w:after="0" w:line="240" w:lineRule="auto"/>
        <w:jc w:val="center"/>
        <w:rPr>
          <w:rFonts w:ascii="Times New Roman" w:hAnsi="Times New Roman" w:cs="Times New Roman"/>
          <w:kern w:val="0"/>
        </w:rPr>
      </w:pPr>
      <w:r w:rsidRPr="008D6EFF">
        <w:rPr>
          <w:rFonts w:ascii="Times New Roman" w:hAnsi="Times New Roman" w:cs="Times New Roman"/>
          <w:kern w:val="0"/>
        </w:rPr>
        <w:t>Gráfico 5: Identificação da alocação por hierarquias dos colaboradores LGBT+</w:t>
      </w:r>
    </w:p>
    <w:p w14:paraId="6D832946" w14:textId="56F4E5A3" w:rsidR="0033509C" w:rsidRPr="00A42A60" w:rsidRDefault="00150C6F" w:rsidP="00E1027E">
      <w:pPr>
        <w:spacing w:after="0" w:line="240" w:lineRule="auto"/>
      </w:pPr>
      <w:r>
        <w:rPr>
          <w:noProof/>
        </w:rPr>
        <w:drawing>
          <wp:inline distT="0" distB="0" distL="0" distR="0" wp14:anchorId="7D1F62EF" wp14:editId="50A15536">
            <wp:extent cx="5715802" cy="2667000"/>
            <wp:effectExtent l="19050" t="19050" r="18415" b="19050"/>
            <wp:docPr id="12" name="Imagem 12" descr="Gráfico, Gráfico de casca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Gráfico, Gráfico de cascata&#10;&#10;Descrição gerada automa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1772" cy="2683784"/>
                    </a:xfrm>
                    <a:prstGeom prst="rect">
                      <a:avLst/>
                    </a:prstGeom>
                    <a:ln w="12700">
                      <a:solidFill>
                        <a:schemeClr val="tx1"/>
                      </a:solidFill>
                    </a:ln>
                  </pic:spPr>
                </pic:pic>
              </a:graphicData>
            </a:graphic>
          </wp:inline>
        </w:drawing>
      </w:r>
    </w:p>
    <w:p w14:paraId="5717170C" w14:textId="74CF5A81" w:rsidR="0033509C" w:rsidRPr="00615019" w:rsidRDefault="00615019" w:rsidP="00E1027E">
      <w:pPr>
        <w:widowControl/>
        <w:tabs>
          <w:tab w:val="left" w:pos="284"/>
          <w:tab w:val="left" w:pos="567"/>
          <w:tab w:val="left" w:pos="709"/>
          <w:tab w:val="left" w:pos="851"/>
        </w:tabs>
        <w:spacing w:after="0" w:line="240" w:lineRule="auto"/>
        <w:jc w:val="both"/>
        <w:rPr>
          <w:rFonts w:ascii="Times New Roman" w:hAnsi="Times New Roman" w:cs="Times New Roman"/>
          <w:kern w:val="0"/>
          <w:sz w:val="24"/>
          <w:szCs w:val="24"/>
        </w:rPr>
      </w:pPr>
      <w:r w:rsidRPr="00485F39">
        <w:rPr>
          <w:rFonts w:ascii="Times New Roman" w:hAnsi="Times New Roman" w:cs="Times New Roman"/>
          <w:kern w:val="0"/>
          <w:sz w:val="20"/>
          <w:szCs w:val="20"/>
        </w:rPr>
        <w:t>Fonte: Elaborado pelo</w:t>
      </w:r>
      <w:r w:rsidR="00572400">
        <w:rPr>
          <w:rFonts w:ascii="Times New Roman" w:hAnsi="Times New Roman" w:cs="Times New Roman"/>
          <w:kern w:val="0"/>
          <w:sz w:val="20"/>
          <w:szCs w:val="20"/>
        </w:rPr>
        <w:t>s</w:t>
      </w:r>
      <w:r w:rsidRPr="00485F39">
        <w:rPr>
          <w:rFonts w:ascii="Times New Roman" w:hAnsi="Times New Roman" w:cs="Times New Roman"/>
          <w:kern w:val="0"/>
          <w:sz w:val="20"/>
          <w:szCs w:val="20"/>
        </w:rPr>
        <w:t xml:space="preserve"> autor</w:t>
      </w:r>
      <w:r w:rsidR="00572400">
        <w:rPr>
          <w:rFonts w:ascii="Times New Roman" w:hAnsi="Times New Roman" w:cs="Times New Roman"/>
          <w:kern w:val="0"/>
          <w:sz w:val="20"/>
          <w:szCs w:val="20"/>
        </w:rPr>
        <w:t>es</w:t>
      </w:r>
      <w:r w:rsidRPr="00485F39">
        <w:rPr>
          <w:rFonts w:ascii="Times New Roman" w:hAnsi="Times New Roman" w:cs="Times New Roman"/>
          <w:kern w:val="0"/>
          <w:sz w:val="20"/>
          <w:szCs w:val="20"/>
        </w:rPr>
        <w:t xml:space="preserve"> na plataforma </w:t>
      </w:r>
      <w:r w:rsidRPr="00485F39">
        <w:rPr>
          <w:rFonts w:ascii="Times New Roman" w:hAnsi="Times New Roman" w:cs="Times New Roman"/>
          <w:i/>
          <w:iCs/>
          <w:kern w:val="0"/>
          <w:sz w:val="20"/>
          <w:szCs w:val="20"/>
        </w:rPr>
        <w:t xml:space="preserve">Google </w:t>
      </w:r>
      <w:proofErr w:type="spellStart"/>
      <w:r w:rsidRPr="00485F39">
        <w:rPr>
          <w:rFonts w:ascii="Times New Roman" w:hAnsi="Times New Roman" w:cs="Times New Roman"/>
          <w:i/>
          <w:iCs/>
          <w:kern w:val="0"/>
          <w:sz w:val="20"/>
          <w:szCs w:val="20"/>
        </w:rPr>
        <w:t>Forms</w:t>
      </w:r>
      <w:proofErr w:type="spellEnd"/>
      <w:r w:rsidRPr="00485F39">
        <w:rPr>
          <w:rFonts w:ascii="Times New Roman" w:hAnsi="Times New Roman" w:cs="Times New Roman"/>
          <w:i/>
          <w:iCs/>
          <w:kern w:val="0"/>
          <w:sz w:val="20"/>
          <w:szCs w:val="20"/>
        </w:rPr>
        <w:t xml:space="preserve"> </w:t>
      </w:r>
      <w:r w:rsidRPr="00485F39">
        <w:rPr>
          <w:rFonts w:ascii="Times New Roman" w:hAnsi="Times New Roman" w:cs="Times New Roman"/>
          <w:kern w:val="0"/>
          <w:sz w:val="20"/>
          <w:szCs w:val="20"/>
        </w:rPr>
        <w:t>e na ferramenta Excel.</w:t>
      </w:r>
    </w:p>
    <w:p w14:paraId="2BDC1DE6" w14:textId="6D11A2C9" w:rsidR="0033509C" w:rsidRPr="00C60D26" w:rsidRDefault="0079006D" w:rsidP="00E1027E">
      <w:pPr>
        <w:widowControl/>
        <w:spacing w:before="120" w:after="120" w:line="240" w:lineRule="auto"/>
        <w:ind w:firstLine="706"/>
        <w:jc w:val="both"/>
        <w:rPr>
          <w:rFonts w:ascii="Times New Roman" w:hAnsi="Times New Roman" w:cs="Times New Roman"/>
          <w:kern w:val="0"/>
          <w:sz w:val="24"/>
          <w:szCs w:val="24"/>
        </w:rPr>
      </w:pPr>
      <w:r w:rsidRPr="00C60D26">
        <w:rPr>
          <w:rFonts w:ascii="Times New Roman" w:hAnsi="Times New Roman" w:cs="Times New Roman"/>
          <w:kern w:val="0"/>
          <w:sz w:val="24"/>
          <w:szCs w:val="24"/>
        </w:rPr>
        <w:t xml:space="preserve">Tomando-se </w:t>
      </w:r>
      <w:r w:rsidR="00572400">
        <w:rPr>
          <w:rFonts w:ascii="Times New Roman" w:hAnsi="Times New Roman" w:cs="Times New Roman"/>
          <w:kern w:val="0"/>
          <w:sz w:val="24"/>
          <w:szCs w:val="24"/>
        </w:rPr>
        <w:t>como</w:t>
      </w:r>
      <w:r w:rsidR="00572400" w:rsidRPr="00C60D26">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base os dados do</w:t>
      </w:r>
      <w:r w:rsidR="000C46B8" w:rsidRPr="00C60D26">
        <w:rPr>
          <w:rFonts w:ascii="Times New Roman" w:hAnsi="Times New Roman" w:cs="Times New Roman"/>
          <w:kern w:val="0"/>
          <w:sz w:val="24"/>
          <w:szCs w:val="24"/>
        </w:rPr>
        <w:t xml:space="preserve"> </w:t>
      </w:r>
      <w:r w:rsidR="00572400">
        <w:rPr>
          <w:rFonts w:ascii="Times New Roman" w:hAnsi="Times New Roman" w:cs="Times New Roman"/>
          <w:kern w:val="0"/>
          <w:sz w:val="24"/>
          <w:szCs w:val="24"/>
        </w:rPr>
        <w:t>g</w:t>
      </w:r>
      <w:r w:rsidR="000C46B8" w:rsidRPr="00C60D26">
        <w:rPr>
          <w:rFonts w:ascii="Times New Roman" w:hAnsi="Times New Roman" w:cs="Times New Roman"/>
          <w:kern w:val="0"/>
          <w:sz w:val="24"/>
          <w:szCs w:val="24"/>
        </w:rPr>
        <w:t xml:space="preserve">ráfico 5, </w:t>
      </w:r>
      <w:r w:rsidRPr="00C60D26">
        <w:rPr>
          <w:rFonts w:ascii="Times New Roman" w:hAnsi="Times New Roman" w:cs="Times New Roman"/>
          <w:kern w:val="0"/>
          <w:sz w:val="24"/>
          <w:szCs w:val="24"/>
        </w:rPr>
        <w:t xml:space="preserve">nota-se que </w:t>
      </w:r>
      <w:r w:rsidR="0033509C" w:rsidRPr="00C60D26">
        <w:rPr>
          <w:rFonts w:ascii="Times New Roman" w:hAnsi="Times New Roman" w:cs="Times New Roman"/>
          <w:kern w:val="0"/>
          <w:sz w:val="24"/>
          <w:szCs w:val="24"/>
        </w:rPr>
        <w:t xml:space="preserve">esses colaboradores que fazem parte das empresas e portam a identidade e o pertencimento </w:t>
      </w:r>
      <w:r w:rsidRPr="00C60D26">
        <w:rPr>
          <w:rFonts w:ascii="Times New Roman" w:hAnsi="Times New Roman" w:cs="Times New Roman"/>
          <w:kern w:val="0"/>
          <w:sz w:val="24"/>
          <w:szCs w:val="24"/>
        </w:rPr>
        <w:t>à</w:t>
      </w:r>
      <w:r w:rsidR="0033509C" w:rsidRPr="00C60D26">
        <w:rPr>
          <w:rFonts w:ascii="Times New Roman" w:hAnsi="Times New Roman" w:cs="Times New Roman"/>
          <w:kern w:val="0"/>
          <w:sz w:val="24"/>
          <w:szCs w:val="24"/>
        </w:rPr>
        <w:t xml:space="preserve"> comunidade LGBT+ estão</w:t>
      </w:r>
      <w:r w:rsidR="00572400">
        <w:rPr>
          <w:rFonts w:ascii="Times New Roman" w:hAnsi="Times New Roman" w:cs="Times New Roman"/>
          <w:kern w:val="0"/>
          <w:sz w:val="24"/>
          <w:szCs w:val="24"/>
        </w:rPr>
        <w:t>,</w:t>
      </w:r>
      <w:r w:rsidR="0033509C" w:rsidRPr="00C60D26">
        <w:rPr>
          <w:rFonts w:ascii="Times New Roman" w:hAnsi="Times New Roman" w:cs="Times New Roman"/>
          <w:kern w:val="0"/>
          <w:sz w:val="24"/>
          <w:szCs w:val="24"/>
        </w:rPr>
        <w:t xml:space="preserve"> mais da metade</w:t>
      </w:r>
      <w:r w:rsidR="00572400">
        <w:rPr>
          <w:rFonts w:ascii="Times New Roman" w:hAnsi="Times New Roman" w:cs="Times New Roman"/>
          <w:kern w:val="0"/>
          <w:sz w:val="24"/>
          <w:szCs w:val="24"/>
        </w:rPr>
        <w:t>,</w:t>
      </w:r>
      <w:r w:rsidR="0033509C" w:rsidRPr="00C60D26">
        <w:rPr>
          <w:rFonts w:ascii="Times New Roman" w:hAnsi="Times New Roman" w:cs="Times New Roman"/>
          <w:kern w:val="0"/>
          <w:sz w:val="24"/>
          <w:szCs w:val="24"/>
        </w:rPr>
        <w:t xml:space="preserve"> alocados em níveis operacionais, considerando que 3</w:t>
      </w:r>
      <w:r w:rsidR="00C96BA5" w:rsidRPr="00C60D26">
        <w:rPr>
          <w:rFonts w:ascii="Times New Roman" w:hAnsi="Times New Roman" w:cs="Times New Roman"/>
          <w:kern w:val="0"/>
          <w:sz w:val="24"/>
          <w:szCs w:val="24"/>
        </w:rPr>
        <w:t>6</w:t>
      </w:r>
      <w:r w:rsidR="0033509C" w:rsidRPr="00C60D26">
        <w:rPr>
          <w:rFonts w:ascii="Times New Roman" w:hAnsi="Times New Roman" w:cs="Times New Roman"/>
          <w:kern w:val="0"/>
          <w:sz w:val="24"/>
          <w:szCs w:val="24"/>
        </w:rPr>
        <w:t>,</w:t>
      </w:r>
      <w:r w:rsidR="00C96BA5" w:rsidRPr="00C60D26">
        <w:rPr>
          <w:rFonts w:ascii="Times New Roman" w:hAnsi="Times New Roman" w:cs="Times New Roman"/>
          <w:kern w:val="0"/>
          <w:sz w:val="24"/>
          <w:szCs w:val="24"/>
        </w:rPr>
        <w:t>3</w:t>
      </w:r>
      <w:r w:rsidR="0033509C" w:rsidRPr="00C60D26">
        <w:rPr>
          <w:rFonts w:ascii="Times New Roman" w:hAnsi="Times New Roman" w:cs="Times New Roman"/>
          <w:kern w:val="0"/>
          <w:sz w:val="24"/>
          <w:szCs w:val="24"/>
        </w:rPr>
        <w:t>%</w:t>
      </w:r>
      <w:r w:rsidR="00FA66A2" w:rsidRPr="00C60D26">
        <w:rPr>
          <w:rFonts w:ascii="Times New Roman" w:hAnsi="Times New Roman" w:cs="Times New Roman"/>
          <w:kern w:val="0"/>
          <w:sz w:val="24"/>
          <w:szCs w:val="24"/>
        </w:rPr>
        <w:t xml:space="preserve"> das 32 empresas, </w:t>
      </w:r>
      <w:r w:rsidR="0033509C" w:rsidRPr="00C60D26">
        <w:rPr>
          <w:rFonts w:ascii="Times New Roman" w:hAnsi="Times New Roman" w:cs="Times New Roman"/>
          <w:kern w:val="0"/>
          <w:sz w:val="24"/>
          <w:szCs w:val="24"/>
        </w:rPr>
        <w:t>1</w:t>
      </w:r>
      <w:r w:rsidR="00C96BA5" w:rsidRPr="00C60D26">
        <w:rPr>
          <w:rFonts w:ascii="Times New Roman" w:hAnsi="Times New Roman" w:cs="Times New Roman"/>
          <w:kern w:val="0"/>
          <w:sz w:val="24"/>
          <w:szCs w:val="24"/>
        </w:rPr>
        <w:t>4</w:t>
      </w:r>
      <w:r w:rsidR="0033509C" w:rsidRPr="00C60D26">
        <w:rPr>
          <w:rFonts w:ascii="Times New Roman" w:hAnsi="Times New Roman" w:cs="Times New Roman"/>
          <w:kern w:val="0"/>
          <w:sz w:val="24"/>
          <w:szCs w:val="24"/>
        </w:rPr>
        <w:t xml:space="preserve"> </w:t>
      </w:r>
      <w:r w:rsidR="009810E1" w:rsidRPr="00C60D26">
        <w:rPr>
          <w:rFonts w:ascii="Times New Roman" w:hAnsi="Times New Roman" w:cs="Times New Roman"/>
          <w:kern w:val="0"/>
          <w:sz w:val="24"/>
          <w:szCs w:val="24"/>
        </w:rPr>
        <w:t xml:space="preserve">não </w:t>
      </w:r>
      <w:r w:rsidR="0033509C" w:rsidRPr="00C60D26">
        <w:rPr>
          <w:rFonts w:ascii="Times New Roman" w:hAnsi="Times New Roman" w:cs="Times New Roman"/>
          <w:kern w:val="0"/>
          <w:sz w:val="24"/>
          <w:szCs w:val="24"/>
        </w:rPr>
        <w:t>possuem nenhum que se enquadre</w:t>
      </w:r>
      <w:r w:rsidR="009810E1" w:rsidRPr="00C60D26">
        <w:rPr>
          <w:rFonts w:ascii="Times New Roman" w:hAnsi="Times New Roman" w:cs="Times New Roman"/>
          <w:kern w:val="0"/>
          <w:sz w:val="24"/>
          <w:szCs w:val="24"/>
        </w:rPr>
        <w:t xml:space="preserve"> no referido grupo. A</w:t>
      </w:r>
      <w:r w:rsidR="00FA66A2" w:rsidRPr="00C60D26">
        <w:rPr>
          <w:rFonts w:ascii="Times New Roman" w:hAnsi="Times New Roman" w:cs="Times New Roman"/>
          <w:kern w:val="0"/>
          <w:sz w:val="24"/>
          <w:szCs w:val="24"/>
        </w:rPr>
        <w:t>ssim</w:t>
      </w:r>
      <w:r w:rsidR="009810E1" w:rsidRPr="00C60D26">
        <w:rPr>
          <w:rFonts w:ascii="Times New Roman" w:hAnsi="Times New Roman" w:cs="Times New Roman"/>
          <w:kern w:val="0"/>
          <w:sz w:val="24"/>
          <w:szCs w:val="24"/>
        </w:rPr>
        <w:t>,</w:t>
      </w:r>
      <w:r w:rsidR="00FA66A2" w:rsidRPr="00C60D26">
        <w:rPr>
          <w:rFonts w:ascii="Times New Roman" w:hAnsi="Times New Roman" w:cs="Times New Roman"/>
          <w:kern w:val="0"/>
          <w:sz w:val="24"/>
          <w:szCs w:val="24"/>
        </w:rPr>
        <w:t xml:space="preserve"> </w:t>
      </w:r>
      <w:r w:rsidR="009810E1" w:rsidRPr="00C60D26">
        <w:rPr>
          <w:rFonts w:ascii="Times New Roman" w:hAnsi="Times New Roman" w:cs="Times New Roman"/>
          <w:kern w:val="0"/>
          <w:sz w:val="24"/>
          <w:szCs w:val="24"/>
        </w:rPr>
        <w:t xml:space="preserve">obteve-se </w:t>
      </w:r>
      <w:r w:rsidR="0033509C" w:rsidRPr="00C60D26">
        <w:rPr>
          <w:rFonts w:ascii="Times New Roman" w:hAnsi="Times New Roman" w:cs="Times New Roman"/>
          <w:kern w:val="0"/>
          <w:sz w:val="24"/>
          <w:szCs w:val="24"/>
        </w:rPr>
        <w:t xml:space="preserve">o total de </w:t>
      </w:r>
      <w:r w:rsidR="000C46B8" w:rsidRPr="00C60D26">
        <w:rPr>
          <w:rFonts w:ascii="Times New Roman" w:hAnsi="Times New Roman" w:cs="Times New Roman"/>
          <w:kern w:val="0"/>
          <w:sz w:val="24"/>
          <w:szCs w:val="24"/>
        </w:rPr>
        <w:t>18</w:t>
      </w:r>
      <w:r w:rsidR="0033509C" w:rsidRPr="00C60D26">
        <w:rPr>
          <w:rFonts w:ascii="Times New Roman" w:hAnsi="Times New Roman" w:cs="Times New Roman"/>
          <w:kern w:val="0"/>
          <w:sz w:val="24"/>
          <w:szCs w:val="24"/>
        </w:rPr>
        <w:t xml:space="preserve"> respostas dos </w:t>
      </w:r>
      <w:r w:rsidR="009810E1" w:rsidRPr="00C60D26">
        <w:rPr>
          <w:rFonts w:ascii="Times New Roman" w:hAnsi="Times New Roman" w:cs="Times New Roman"/>
          <w:kern w:val="0"/>
          <w:sz w:val="24"/>
          <w:szCs w:val="24"/>
        </w:rPr>
        <w:t xml:space="preserve">colaboradores </w:t>
      </w:r>
      <w:r w:rsidR="0033509C" w:rsidRPr="00C60D26">
        <w:rPr>
          <w:rFonts w:ascii="Times New Roman" w:hAnsi="Times New Roman" w:cs="Times New Roman"/>
          <w:kern w:val="0"/>
          <w:sz w:val="24"/>
          <w:szCs w:val="24"/>
        </w:rPr>
        <w:t xml:space="preserve">que são distribuídos na organização, </w:t>
      </w:r>
      <w:r w:rsidR="009810E1" w:rsidRPr="00C60D26">
        <w:rPr>
          <w:rFonts w:ascii="Times New Roman" w:hAnsi="Times New Roman" w:cs="Times New Roman"/>
          <w:kern w:val="0"/>
          <w:sz w:val="24"/>
          <w:szCs w:val="24"/>
        </w:rPr>
        <w:t>e</w:t>
      </w:r>
      <w:r w:rsidR="0033509C" w:rsidRPr="00C60D26">
        <w:rPr>
          <w:rFonts w:ascii="Times New Roman" w:hAnsi="Times New Roman" w:cs="Times New Roman"/>
          <w:kern w:val="0"/>
          <w:sz w:val="24"/>
          <w:szCs w:val="24"/>
        </w:rPr>
        <w:t>quilibra</w:t>
      </w:r>
      <w:r w:rsidR="009810E1" w:rsidRPr="00C60D26">
        <w:rPr>
          <w:rFonts w:ascii="Times New Roman" w:hAnsi="Times New Roman" w:cs="Times New Roman"/>
          <w:kern w:val="0"/>
          <w:sz w:val="24"/>
          <w:szCs w:val="24"/>
        </w:rPr>
        <w:t>ndo-se</w:t>
      </w:r>
      <w:r w:rsidR="0033509C" w:rsidRPr="00C60D26">
        <w:rPr>
          <w:rFonts w:ascii="Times New Roman" w:hAnsi="Times New Roman" w:cs="Times New Roman"/>
          <w:kern w:val="0"/>
          <w:sz w:val="24"/>
          <w:szCs w:val="24"/>
        </w:rPr>
        <w:t xml:space="preserve"> em </w:t>
      </w:r>
      <w:r w:rsidR="000C46B8" w:rsidRPr="00C60D26">
        <w:rPr>
          <w:rFonts w:ascii="Times New Roman" w:hAnsi="Times New Roman" w:cs="Times New Roman"/>
          <w:kern w:val="0"/>
          <w:sz w:val="24"/>
          <w:szCs w:val="24"/>
        </w:rPr>
        <w:t>56</w:t>
      </w:r>
      <w:r w:rsidR="0033509C" w:rsidRPr="00C60D26">
        <w:rPr>
          <w:rFonts w:ascii="Times New Roman" w:hAnsi="Times New Roman" w:cs="Times New Roman"/>
          <w:kern w:val="0"/>
          <w:sz w:val="24"/>
          <w:szCs w:val="24"/>
        </w:rPr>
        <w:t>,2</w:t>
      </w:r>
      <w:r w:rsidR="000C46B8" w:rsidRPr="00C60D26">
        <w:rPr>
          <w:rFonts w:ascii="Times New Roman" w:hAnsi="Times New Roman" w:cs="Times New Roman"/>
          <w:kern w:val="0"/>
          <w:sz w:val="24"/>
          <w:szCs w:val="24"/>
        </w:rPr>
        <w:t>5</w:t>
      </w:r>
      <w:r w:rsidR="0033509C" w:rsidRPr="00C60D26">
        <w:rPr>
          <w:rFonts w:ascii="Times New Roman" w:hAnsi="Times New Roman" w:cs="Times New Roman"/>
          <w:kern w:val="0"/>
          <w:sz w:val="24"/>
          <w:szCs w:val="24"/>
        </w:rPr>
        <w:t>%</w:t>
      </w:r>
      <w:r w:rsidR="00C21985" w:rsidRPr="00C60D26">
        <w:rPr>
          <w:rFonts w:ascii="Times New Roman" w:hAnsi="Times New Roman" w:cs="Times New Roman"/>
          <w:kern w:val="0"/>
          <w:sz w:val="24"/>
          <w:szCs w:val="24"/>
        </w:rPr>
        <w:t xml:space="preserve"> </w:t>
      </w:r>
      <w:r w:rsidR="0033509C" w:rsidRPr="00C60D26">
        <w:rPr>
          <w:rFonts w:ascii="Times New Roman" w:hAnsi="Times New Roman" w:cs="Times New Roman"/>
          <w:kern w:val="0"/>
          <w:sz w:val="24"/>
          <w:szCs w:val="24"/>
        </w:rPr>
        <w:t>em relação ao total, visto que os níveis operacionais compreendem 6</w:t>
      </w:r>
      <w:r w:rsidR="000C46B8" w:rsidRPr="00C60D26">
        <w:rPr>
          <w:rFonts w:ascii="Times New Roman" w:hAnsi="Times New Roman" w:cs="Times New Roman"/>
          <w:kern w:val="0"/>
          <w:sz w:val="24"/>
          <w:szCs w:val="24"/>
        </w:rPr>
        <w:t>6</w:t>
      </w:r>
      <w:r w:rsidR="0033509C" w:rsidRPr="00C60D26">
        <w:rPr>
          <w:rFonts w:ascii="Times New Roman" w:hAnsi="Times New Roman" w:cs="Times New Roman"/>
          <w:kern w:val="0"/>
          <w:sz w:val="24"/>
          <w:szCs w:val="24"/>
        </w:rPr>
        <w:t xml:space="preserve">% das </w:t>
      </w:r>
      <w:r w:rsidR="000C46B8" w:rsidRPr="00C60D26">
        <w:rPr>
          <w:rFonts w:ascii="Times New Roman" w:hAnsi="Times New Roman" w:cs="Times New Roman"/>
          <w:kern w:val="0"/>
          <w:sz w:val="24"/>
          <w:szCs w:val="24"/>
        </w:rPr>
        <w:t>18</w:t>
      </w:r>
      <w:r w:rsidR="0033509C" w:rsidRPr="00C60D26">
        <w:rPr>
          <w:rFonts w:ascii="Times New Roman" w:hAnsi="Times New Roman" w:cs="Times New Roman"/>
          <w:kern w:val="0"/>
          <w:sz w:val="24"/>
          <w:szCs w:val="24"/>
        </w:rPr>
        <w:t xml:space="preserve"> respostas</w:t>
      </w:r>
      <w:r w:rsidR="00FA66A2" w:rsidRPr="00C60D26">
        <w:rPr>
          <w:rFonts w:ascii="Times New Roman" w:hAnsi="Times New Roman" w:cs="Times New Roman"/>
          <w:kern w:val="0"/>
          <w:sz w:val="24"/>
          <w:szCs w:val="24"/>
        </w:rPr>
        <w:t xml:space="preserve"> afirmativas quanto ao nível hierárquico</w:t>
      </w:r>
      <w:r w:rsidR="0033509C" w:rsidRPr="00C60D26">
        <w:rPr>
          <w:rFonts w:ascii="Times New Roman" w:hAnsi="Times New Roman" w:cs="Times New Roman"/>
          <w:kern w:val="0"/>
          <w:sz w:val="24"/>
          <w:szCs w:val="24"/>
        </w:rPr>
        <w:t>, numericamente nivelando-se a 1</w:t>
      </w:r>
      <w:r w:rsidR="000C46B8" w:rsidRPr="00C60D26">
        <w:rPr>
          <w:rFonts w:ascii="Times New Roman" w:hAnsi="Times New Roman" w:cs="Times New Roman"/>
          <w:kern w:val="0"/>
          <w:sz w:val="24"/>
          <w:szCs w:val="24"/>
        </w:rPr>
        <w:t>2</w:t>
      </w:r>
      <w:r w:rsidR="00FA66A2" w:rsidRPr="00C60D26">
        <w:rPr>
          <w:rFonts w:ascii="Times New Roman" w:hAnsi="Times New Roman" w:cs="Times New Roman"/>
          <w:kern w:val="0"/>
          <w:sz w:val="24"/>
          <w:szCs w:val="24"/>
        </w:rPr>
        <w:t xml:space="preserve">, </w:t>
      </w:r>
      <w:r w:rsidR="00572400">
        <w:rPr>
          <w:rFonts w:ascii="Times New Roman" w:hAnsi="Times New Roman" w:cs="Times New Roman"/>
          <w:kern w:val="0"/>
          <w:sz w:val="24"/>
          <w:szCs w:val="24"/>
        </w:rPr>
        <w:t>portanto</w:t>
      </w:r>
      <w:r w:rsidR="00FA66A2" w:rsidRPr="00C60D26">
        <w:rPr>
          <w:rFonts w:ascii="Times New Roman" w:hAnsi="Times New Roman" w:cs="Times New Roman"/>
          <w:kern w:val="0"/>
          <w:sz w:val="24"/>
          <w:szCs w:val="24"/>
        </w:rPr>
        <w:t xml:space="preserve"> em </w:t>
      </w:r>
      <w:r w:rsidR="009810E1" w:rsidRPr="00C60D26">
        <w:rPr>
          <w:rFonts w:ascii="Times New Roman" w:hAnsi="Times New Roman" w:cs="Times New Roman"/>
          <w:kern w:val="0"/>
          <w:sz w:val="24"/>
          <w:szCs w:val="24"/>
        </w:rPr>
        <w:t>relação</w:t>
      </w:r>
      <w:r w:rsidR="00FA66A2" w:rsidRPr="00C60D26">
        <w:rPr>
          <w:rFonts w:ascii="Times New Roman" w:hAnsi="Times New Roman" w:cs="Times New Roman"/>
          <w:kern w:val="0"/>
          <w:sz w:val="24"/>
          <w:szCs w:val="24"/>
        </w:rPr>
        <w:t xml:space="preserve"> ao total, constitu</w:t>
      </w:r>
      <w:r w:rsidR="00572400">
        <w:rPr>
          <w:rFonts w:ascii="Times New Roman" w:hAnsi="Times New Roman" w:cs="Times New Roman"/>
          <w:kern w:val="0"/>
          <w:sz w:val="24"/>
          <w:szCs w:val="24"/>
        </w:rPr>
        <w:t>em</w:t>
      </w:r>
      <w:r w:rsidR="00FA66A2" w:rsidRPr="00C60D26">
        <w:rPr>
          <w:rFonts w:ascii="Times New Roman" w:hAnsi="Times New Roman" w:cs="Times New Roman"/>
          <w:kern w:val="0"/>
          <w:sz w:val="24"/>
          <w:szCs w:val="24"/>
        </w:rPr>
        <w:t xml:space="preserve"> </w:t>
      </w:r>
      <w:r w:rsidR="000C46B8" w:rsidRPr="00C60D26">
        <w:rPr>
          <w:rFonts w:ascii="Times New Roman" w:hAnsi="Times New Roman" w:cs="Times New Roman"/>
          <w:kern w:val="0"/>
          <w:sz w:val="24"/>
          <w:szCs w:val="24"/>
        </w:rPr>
        <w:t>3</w:t>
      </w:r>
      <w:r w:rsidR="00FA66A2" w:rsidRPr="00C60D26">
        <w:rPr>
          <w:rFonts w:ascii="Times New Roman" w:hAnsi="Times New Roman" w:cs="Times New Roman"/>
          <w:kern w:val="0"/>
          <w:sz w:val="24"/>
          <w:szCs w:val="24"/>
        </w:rPr>
        <w:t>6,</w:t>
      </w:r>
      <w:r w:rsidR="000C46B8" w:rsidRPr="00C60D26">
        <w:rPr>
          <w:rFonts w:ascii="Times New Roman" w:hAnsi="Times New Roman" w:cs="Times New Roman"/>
          <w:kern w:val="0"/>
          <w:sz w:val="24"/>
          <w:szCs w:val="24"/>
        </w:rPr>
        <w:t>3</w:t>
      </w:r>
      <w:r w:rsidR="00FA66A2" w:rsidRPr="00C60D26">
        <w:rPr>
          <w:rFonts w:ascii="Times New Roman" w:hAnsi="Times New Roman" w:cs="Times New Roman"/>
          <w:kern w:val="0"/>
          <w:sz w:val="24"/>
          <w:szCs w:val="24"/>
        </w:rPr>
        <w:t>%</w:t>
      </w:r>
      <w:r w:rsidR="0033509C" w:rsidRPr="00C60D26">
        <w:rPr>
          <w:rFonts w:ascii="Times New Roman" w:hAnsi="Times New Roman" w:cs="Times New Roman"/>
          <w:kern w:val="0"/>
          <w:sz w:val="24"/>
          <w:szCs w:val="24"/>
        </w:rPr>
        <w:t>.</w:t>
      </w:r>
    </w:p>
    <w:p w14:paraId="362BDA7F" w14:textId="44A71D27" w:rsidR="00942132" w:rsidRPr="00C60D26" w:rsidRDefault="0033509C" w:rsidP="00E1027E">
      <w:pPr>
        <w:widowControl/>
        <w:spacing w:after="120" w:line="240" w:lineRule="auto"/>
        <w:ind w:firstLine="706"/>
        <w:jc w:val="both"/>
        <w:rPr>
          <w:rFonts w:ascii="Times New Roman" w:hAnsi="Times New Roman" w:cs="Times New Roman"/>
          <w:kern w:val="0"/>
          <w:sz w:val="24"/>
          <w:szCs w:val="24"/>
        </w:rPr>
      </w:pPr>
      <w:r w:rsidRPr="00C60D26">
        <w:rPr>
          <w:rFonts w:ascii="Times New Roman" w:hAnsi="Times New Roman" w:cs="Times New Roman"/>
          <w:kern w:val="0"/>
          <w:sz w:val="24"/>
          <w:szCs w:val="24"/>
        </w:rPr>
        <w:t xml:space="preserve">O nível gerencial se proporciona em </w:t>
      </w:r>
      <w:r w:rsidR="000C46B8" w:rsidRPr="00C60D26">
        <w:rPr>
          <w:rFonts w:ascii="Times New Roman" w:hAnsi="Times New Roman" w:cs="Times New Roman"/>
          <w:kern w:val="0"/>
          <w:sz w:val="24"/>
          <w:szCs w:val="24"/>
        </w:rPr>
        <w:t>33,3</w:t>
      </w:r>
      <w:r w:rsidRPr="00C60D26">
        <w:rPr>
          <w:rFonts w:ascii="Times New Roman" w:hAnsi="Times New Roman" w:cs="Times New Roman"/>
          <w:kern w:val="0"/>
          <w:sz w:val="24"/>
          <w:szCs w:val="24"/>
        </w:rPr>
        <w:t>% d</w:t>
      </w:r>
      <w:r w:rsidR="000C46B8" w:rsidRPr="00C60D26">
        <w:rPr>
          <w:rFonts w:ascii="Times New Roman" w:hAnsi="Times New Roman" w:cs="Times New Roman"/>
          <w:kern w:val="0"/>
          <w:sz w:val="24"/>
          <w:szCs w:val="24"/>
        </w:rPr>
        <w:t>o</w:t>
      </w:r>
      <w:r w:rsidRPr="00C60D26">
        <w:rPr>
          <w:rFonts w:ascii="Times New Roman" w:hAnsi="Times New Roman" w:cs="Times New Roman"/>
          <w:kern w:val="0"/>
          <w:sz w:val="24"/>
          <w:szCs w:val="24"/>
        </w:rPr>
        <w:t xml:space="preserve">s </w:t>
      </w:r>
      <w:r w:rsidR="000C46B8" w:rsidRPr="00C60D26">
        <w:rPr>
          <w:rFonts w:ascii="Times New Roman" w:hAnsi="Times New Roman" w:cs="Times New Roman"/>
          <w:kern w:val="0"/>
          <w:sz w:val="24"/>
          <w:szCs w:val="24"/>
        </w:rPr>
        <w:t>56</w:t>
      </w:r>
      <w:r w:rsidRPr="00C60D26">
        <w:rPr>
          <w:rFonts w:ascii="Times New Roman" w:hAnsi="Times New Roman" w:cs="Times New Roman"/>
          <w:kern w:val="0"/>
          <w:sz w:val="24"/>
          <w:szCs w:val="24"/>
        </w:rPr>
        <w:t>,2</w:t>
      </w:r>
      <w:r w:rsidR="000C46B8" w:rsidRPr="00C60D26">
        <w:rPr>
          <w:rFonts w:ascii="Times New Roman" w:hAnsi="Times New Roman" w:cs="Times New Roman"/>
          <w:kern w:val="0"/>
          <w:sz w:val="24"/>
          <w:szCs w:val="24"/>
        </w:rPr>
        <w:t>5</w:t>
      </w:r>
      <w:r w:rsidRPr="00C60D26">
        <w:rPr>
          <w:rFonts w:ascii="Times New Roman" w:hAnsi="Times New Roman" w:cs="Times New Roman"/>
          <w:kern w:val="0"/>
          <w:sz w:val="24"/>
          <w:szCs w:val="24"/>
        </w:rPr>
        <w:t xml:space="preserve">% </w:t>
      </w:r>
      <w:r w:rsidR="000C46B8" w:rsidRPr="00C60D26">
        <w:rPr>
          <w:rFonts w:ascii="Times New Roman" w:hAnsi="Times New Roman" w:cs="Times New Roman"/>
          <w:kern w:val="0"/>
          <w:sz w:val="24"/>
          <w:szCs w:val="24"/>
        </w:rPr>
        <w:t xml:space="preserve">das </w:t>
      </w:r>
      <w:r w:rsidRPr="00C60D26">
        <w:rPr>
          <w:rFonts w:ascii="Times New Roman" w:hAnsi="Times New Roman" w:cs="Times New Roman"/>
          <w:kern w:val="0"/>
          <w:sz w:val="24"/>
          <w:szCs w:val="24"/>
        </w:rPr>
        <w:t xml:space="preserve">respostas, consistindo </w:t>
      </w:r>
      <w:proofErr w:type="gramStart"/>
      <w:r w:rsidR="00572400">
        <w:rPr>
          <w:rFonts w:ascii="Times New Roman" w:hAnsi="Times New Roman" w:cs="Times New Roman"/>
          <w:kern w:val="0"/>
          <w:sz w:val="24"/>
          <w:szCs w:val="24"/>
        </w:rPr>
        <w:t>de</w:t>
      </w:r>
      <w:proofErr w:type="gramEnd"/>
      <w:r w:rsidR="00572400" w:rsidRPr="00C60D26">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 xml:space="preserve">6 empresas que distribuem o grupo em questão </w:t>
      </w:r>
      <w:r w:rsidR="009810E1" w:rsidRPr="00C60D26">
        <w:rPr>
          <w:rFonts w:ascii="Times New Roman" w:hAnsi="Times New Roman" w:cs="Times New Roman"/>
          <w:kern w:val="0"/>
          <w:sz w:val="24"/>
          <w:szCs w:val="24"/>
        </w:rPr>
        <w:t>no</w:t>
      </w:r>
      <w:r w:rsidRPr="00C60D26">
        <w:rPr>
          <w:rFonts w:ascii="Times New Roman" w:hAnsi="Times New Roman" w:cs="Times New Roman"/>
          <w:kern w:val="0"/>
          <w:sz w:val="24"/>
          <w:szCs w:val="24"/>
        </w:rPr>
        <w:t xml:space="preserve"> nível gerencial. </w:t>
      </w:r>
      <w:r w:rsidR="009810E1" w:rsidRPr="00C60D26">
        <w:rPr>
          <w:rFonts w:ascii="Times New Roman" w:hAnsi="Times New Roman" w:cs="Times New Roman"/>
          <w:kern w:val="0"/>
          <w:sz w:val="24"/>
          <w:szCs w:val="24"/>
        </w:rPr>
        <w:t>Ao passo que</w:t>
      </w:r>
      <w:r w:rsidRPr="00C60D26">
        <w:rPr>
          <w:rFonts w:ascii="Times New Roman" w:hAnsi="Times New Roman" w:cs="Times New Roman"/>
          <w:kern w:val="0"/>
          <w:sz w:val="24"/>
          <w:szCs w:val="24"/>
        </w:rPr>
        <w:t xml:space="preserve"> o nível estratégico apresenta </w:t>
      </w:r>
      <w:r w:rsidR="00C000F0" w:rsidRPr="00C60D26">
        <w:rPr>
          <w:rFonts w:ascii="Times New Roman" w:hAnsi="Times New Roman" w:cs="Times New Roman"/>
          <w:kern w:val="0"/>
          <w:sz w:val="24"/>
          <w:szCs w:val="24"/>
        </w:rPr>
        <w:t>5</w:t>
      </w:r>
      <w:r w:rsidRPr="00C60D26">
        <w:rPr>
          <w:rFonts w:ascii="Times New Roman" w:hAnsi="Times New Roman" w:cs="Times New Roman"/>
          <w:kern w:val="0"/>
          <w:sz w:val="24"/>
          <w:szCs w:val="24"/>
        </w:rPr>
        <w:t>,</w:t>
      </w:r>
      <w:r w:rsidR="00C000F0" w:rsidRPr="00C60D26">
        <w:rPr>
          <w:rFonts w:ascii="Times New Roman" w:hAnsi="Times New Roman" w:cs="Times New Roman"/>
          <w:kern w:val="0"/>
          <w:sz w:val="24"/>
          <w:szCs w:val="24"/>
        </w:rPr>
        <w:t>5</w:t>
      </w:r>
      <w:r w:rsidRPr="00C60D26">
        <w:rPr>
          <w:rFonts w:ascii="Times New Roman" w:hAnsi="Times New Roman" w:cs="Times New Roman"/>
          <w:kern w:val="0"/>
          <w:sz w:val="24"/>
          <w:szCs w:val="24"/>
        </w:rPr>
        <w:t xml:space="preserve">% </w:t>
      </w:r>
      <w:r w:rsidR="00572400">
        <w:rPr>
          <w:rFonts w:ascii="Times New Roman" w:hAnsi="Times New Roman" w:cs="Times New Roman"/>
          <w:kern w:val="0"/>
          <w:sz w:val="24"/>
          <w:szCs w:val="24"/>
        </w:rPr>
        <w:t xml:space="preserve">do </w:t>
      </w:r>
      <w:r w:rsidRPr="00C60D26">
        <w:rPr>
          <w:rFonts w:ascii="Times New Roman" w:hAnsi="Times New Roman" w:cs="Times New Roman"/>
          <w:kern w:val="0"/>
          <w:sz w:val="24"/>
          <w:szCs w:val="24"/>
        </w:rPr>
        <w:t>total e</w:t>
      </w:r>
      <w:r w:rsidR="00870C0C">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 xml:space="preserve">as </w:t>
      </w:r>
      <w:r w:rsidR="00C000F0" w:rsidRPr="00C60D26">
        <w:rPr>
          <w:rFonts w:ascii="Times New Roman" w:hAnsi="Times New Roman" w:cs="Times New Roman"/>
          <w:kern w:val="0"/>
          <w:sz w:val="24"/>
          <w:szCs w:val="24"/>
        </w:rPr>
        <w:t>18</w:t>
      </w:r>
      <w:r w:rsidRPr="00C60D26">
        <w:rPr>
          <w:rFonts w:ascii="Times New Roman" w:hAnsi="Times New Roman" w:cs="Times New Roman"/>
          <w:kern w:val="0"/>
          <w:sz w:val="24"/>
          <w:szCs w:val="24"/>
        </w:rPr>
        <w:t xml:space="preserve"> repostas </w:t>
      </w:r>
      <w:r w:rsidR="00870C0C">
        <w:rPr>
          <w:rFonts w:ascii="Times New Roman" w:hAnsi="Times New Roman" w:cs="Times New Roman"/>
          <w:kern w:val="0"/>
          <w:sz w:val="24"/>
          <w:szCs w:val="24"/>
        </w:rPr>
        <w:t>representam</w:t>
      </w:r>
      <w:r w:rsidRPr="00C60D26">
        <w:rPr>
          <w:rFonts w:ascii="Times New Roman" w:hAnsi="Times New Roman" w:cs="Times New Roman"/>
          <w:kern w:val="0"/>
          <w:sz w:val="24"/>
          <w:szCs w:val="24"/>
        </w:rPr>
        <w:t xml:space="preserve"> 1</w:t>
      </w:r>
      <w:r w:rsidR="00C000F0" w:rsidRPr="00C60D26">
        <w:rPr>
          <w:rFonts w:ascii="Times New Roman" w:hAnsi="Times New Roman" w:cs="Times New Roman"/>
          <w:kern w:val="0"/>
          <w:sz w:val="24"/>
          <w:szCs w:val="24"/>
        </w:rPr>
        <w:t>1,1</w:t>
      </w:r>
      <w:r w:rsidRPr="00C60D26">
        <w:rPr>
          <w:rFonts w:ascii="Times New Roman" w:hAnsi="Times New Roman" w:cs="Times New Roman"/>
          <w:kern w:val="0"/>
          <w:sz w:val="24"/>
          <w:szCs w:val="24"/>
        </w:rPr>
        <w:t xml:space="preserve">%. </w:t>
      </w:r>
      <w:r w:rsidR="009810E1" w:rsidRPr="00C60D26">
        <w:rPr>
          <w:rFonts w:ascii="Times New Roman" w:hAnsi="Times New Roman" w:cs="Times New Roman"/>
          <w:kern w:val="0"/>
          <w:sz w:val="24"/>
          <w:szCs w:val="24"/>
        </w:rPr>
        <w:t>E</w:t>
      </w:r>
      <w:r w:rsidRPr="00C60D26">
        <w:rPr>
          <w:rFonts w:ascii="Times New Roman" w:hAnsi="Times New Roman" w:cs="Times New Roman"/>
          <w:kern w:val="0"/>
          <w:sz w:val="24"/>
          <w:szCs w:val="24"/>
        </w:rPr>
        <w:t xml:space="preserve">sse resultado </w:t>
      </w:r>
      <w:r w:rsidR="009810E1" w:rsidRPr="00C60D26">
        <w:rPr>
          <w:rFonts w:ascii="Times New Roman" w:hAnsi="Times New Roman" w:cs="Times New Roman"/>
          <w:kern w:val="0"/>
          <w:sz w:val="24"/>
          <w:szCs w:val="24"/>
        </w:rPr>
        <w:t xml:space="preserve">se assemelha ao estudo de </w:t>
      </w:r>
      <w:r w:rsidRPr="00C60D26">
        <w:rPr>
          <w:rFonts w:ascii="Times New Roman" w:hAnsi="Times New Roman" w:cs="Times New Roman"/>
          <w:kern w:val="0"/>
          <w:sz w:val="24"/>
          <w:szCs w:val="24"/>
        </w:rPr>
        <w:t>Juliani (2017)</w:t>
      </w:r>
      <w:r w:rsidR="009810E1" w:rsidRPr="00C60D26">
        <w:rPr>
          <w:rFonts w:ascii="Times New Roman" w:hAnsi="Times New Roman" w:cs="Times New Roman"/>
          <w:kern w:val="0"/>
          <w:sz w:val="24"/>
          <w:szCs w:val="24"/>
        </w:rPr>
        <w:t>,</w:t>
      </w:r>
      <w:r w:rsidRPr="00C60D26">
        <w:rPr>
          <w:rFonts w:ascii="Times New Roman" w:hAnsi="Times New Roman" w:cs="Times New Roman"/>
          <w:kern w:val="0"/>
          <w:sz w:val="24"/>
          <w:szCs w:val="24"/>
        </w:rPr>
        <w:t xml:space="preserve"> </w:t>
      </w:r>
      <w:r w:rsidR="009810E1" w:rsidRPr="00C60D26">
        <w:rPr>
          <w:rFonts w:ascii="Times New Roman" w:hAnsi="Times New Roman" w:cs="Times New Roman"/>
          <w:kern w:val="0"/>
          <w:sz w:val="24"/>
          <w:szCs w:val="24"/>
        </w:rPr>
        <w:t xml:space="preserve">que </w:t>
      </w:r>
      <w:r w:rsidRPr="00C60D26">
        <w:rPr>
          <w:rFonts w:ascii="Times New Roman" w:hAnsi="Times New Roman" w:cs="Times New Roman"/>
          <w:kern w:val="0"/>
          <w:sz w:val="24"/>
          <w:szCs w:val="24"/>
        </w:rPr>
        <w:t>afirmou</w:t>
      </w:r>
      <w:r w:rsidR="009810E1" w:rsidRPr="00C60D26">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 xml:space="preserve">que os LGBT+ realmente são alocados </w:t>
      </w:r>
      <w:r w:rsidR="009810E1" w:rsidRPr="00C60D26">
        <w:rPr>
          <w:rFonts w:ascii="Times New Roman" w:hAnsi="Times New Roman" w:cs="Times New Roman"/>
          <w:kern w:val="0"/>
          <w:sz w:val="24"/>
          <w:szCs w:val="24"/>
        </w:rPr>
        <w:t>por meio</w:t>
      </w:r>
      <w:r w:rsidRPr="00C60D26">
        <w:rPr>
          <w:rFonts w:ascii="Times New Roman" w:hAnsi="Times New Roman" w:cs="Times New Roman"/>
          <w:kern w:val="0"/>
          <w:sz w:val="24"/>
          <w:szCs w:val="24"/>
        </w:rPr>
        <w:t xml:space="preserve"> dos estereótipos cultivados e para as funções consideradas adequadas, deixando-os mais distantes dos postos de liderança</w:t>
      </w:r>
      <w:r w:rsidR="00C000F0" w:rsidRPr="00C60D26">
        <w:rPr>
          <w:rFonts w:ascii="Times New Roman" w:hAnsi="Times New Roman" w:cs="Times New Roman"/>
          <w:kern w:val="0"/>
          <w:sz w:val="24"/>
          <w:szCs w:val="24"/>
        </w:rPr>
        <w:t xml:space="preserve"> concentrados no nível estratégico</w:t>
      </w:r>
      <w:r w:rsidR="00A30967" w:rsidRPr="00C60D26">
        <w:rPr>
          <w:rFonts w:ascii="Times New Roman" w:hAnsi="Times New Roman" w:cs="Times New Roman"/>
          <w:kern w:val="0"/>
          <w:sz w:val="24"/>
          <w:szCs w:val="24"/>
        </w:rPr>
        <w:t xml:space="preserve"> (SANTOS, 2010)</w:t>
      </w:r>
      <w:r w:rsidRPr="00C60D26">
        <w:rPr>
          <w:rFonts w:ascii="Times New Roman" w:hAnsi="Times New Roman" w:cs="Times New Roman"/>
          <w:kern w:val="0"/>
          <w:sz w:val="24"/>
          <w:szCs w:val="24"/>
        </w:rPr>
        <w:t>.</w:t>
      </w:r>
    </w:p>
    <w:p w14:paraId="048585E4" w14:textId="1B867604" w:rsidR="004B04E6" w:rsidRDefault="001E5701" w:rsidP="000849C0">
      <w:pPr>
        <w:widowControl/>
        <w:spacing w:after="120" w:line="240" w:lineRule="auto"/>
        <w:ind w:firstLine="706"/>
        <w:jc w:val="both"/>
        <w:rPr>
          <w:rFonts w:ascii="Times New Roman" w:hAnsi="Times New Roman" w:cs="Times New Roman"/>
          <w:kern w:val="0"/>
          <w:sz w:val="24"/>
          <w:szCs w:val="24"/>
        </w:rPr>
      </w:pPr>
      <w:r w:rsidRPr="00C60D26">
        <w:rPr>
          <w:rFonts w:ascii="Times New Roman" w:hAnsi="Times New Roman" w:cs="Times New Roman"/>
          <w:kern w:val="0"/>
          <w:sz w:val="24"/>
          <w:szCs w:val="24"/>
        </w:rPr>
        <w:t xml:space="preserve">Em contraste, </w:t>
      </w:r>
      <w:r w:rsidR="00870C0C">
        <w:rPr>
          <w:rFonts w:ascii="Times New Roman" w:hAnsi="Times New Roman" w:cs="Times New Roman"/>
          <w:kern w:val="0"/>
          <w:sz w:val="24"/>
          <w:szCs w:val="24"/>
        </w:rPr>
        <w:t xml:space="preserve">quando apresentada </w:t>
      </w:r>
      <w:r w:rsidRPr="00C60D26">
        <w:rPr>
          <w:rFonts w:ascii="Times New Roman" w:hAnsi="Times New Roman" w:cs="Times New Roman"/>
          <w:kern w:val="0"/>
          <w:sz w:val="24"/>
          <w:szCs w:val="24"/>
        </w:rPr>
        <w:t xml:space="preserve">a questão de possível realocação ou alocação de LGBT+ para cooperar com a empresa em cargos de liderança, </w:t>
      </w:r>
      <w:r w:rsidR="00870C0C">
        <w:rPr>
          <w:rFonts w:ascii="Times New Roman" w:hAnsi="Times New Roman" w:cs="Times New Roman"/>
          <w:kern w:val="0"/>
          <w:sz w:val="24"/>
          <w:szCs w:val="24"/>
        </w:rPr>
        <w:t>se obteve</w:t>
      </w:r>
      <w:r w:rsidRPr="00C60D26">
        <w:rPr>
          <w:rFonts w:ascii="Times New Roman" w:hAnsi="Times New Roman" w:cs="Times New Roman"/>
          <w:kern w:val="0"/>
          <w:sz w:val="24"/>
          <w:szCs w:val="24"/>
        </w:rPr>
        <w:t xml:space="preserve">, </w:t>
      </w:r>
      <w:r w:rsidR="00870C0C">
        <w:rPr>
          <w:rFonts w:ascii="Times New Roman" w:hAnsi="Times New Roman" w:cs="Times New Roman"/>
          <w:kern w:val="0"/>
          <w:sz w:val="24"/>
          <w:szCs w:val="24"/>
        </w:rPr>
        <w:t>conforme</w:t>
      </w:r>
      <w:r w:rsidR="00870C0C" w:rsidRPr="00C60D26">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 xml:space="preserve">o </w:t>
      </w:r>
      <w:r w:rsidR="00870C0C">
        <w:rPr>
          <w:rFonts w:ascii="Times New Roman" w:hAnsi="Times New Roman" w:cs="Times New Roman"/>
          <w:kern w:val="0"/>
          <w:sz w:val="24"/>
          <w:szCs w:val="24"/>
        </w:rPr>
        <w:t>g</w:t>
      </w:r>
      <w:r w:rsidRPr="00C60D26">
        <w:rPr>
          <w:rFonts w:ascii="Times New Roman" w:hAnsi="Times New Roman" w:cs="Times New Roman"/>
          <w:kern w:val="0"/>
          <w:sz w:val="24"/>
          <w:szCs w:val="24"/>
        </w:rPr>
        <w:t xml:space="preserve">ráfico </w:t>
      </w:r>
      <w:r w:rsidR="007E26AB" w:rsidRPr="00C60D26">
        <w:rPr>
          <w:rFonts w:ascii="Times New Roman" w:hAnsi="Times New Roman" w:cs="Times New Roman"/>
          <w:kern w:val="0"/>
          <w:sz w:val="24"/>
          <w:szCs w:val="24"/>
        </w:rPr>
        <w:t>6</w:t>
      </w:r>
      <w:r w:rsidRPr="00C60D26">
        <w:rPr>
          <w:rFonts w:ascii="Times New Roman" w:hAnsi="Times New Roman" w:cs="Times New Roman"/>
          <w:kern w:val="0"/>
          <w:sz w:val="24"/>
          <w:szCs w:val="24"/>
        </w:rPr>
        <w:t xml:space="preserve">, que das 32 empresas </w:t>
      </w:r>
      <w:r w:rsidR="00230020" w:rsidRPr="00C60D26">
        <w:rPr>
          <w:rFonts w:ascii="Times New Roman" w:hAnsi="Times New Roman" w:cs="Times New Roman"/>
          <w:kern w:val="0"/>
          <w:sz w:val="24"/>
          <w:szCs w:val="24"/>
        </w:rPr>
        <w:t>participantes da pesquisa</w:t>
      </w:r>
      <w:r w:rsidRPr="00C60D26">
        <w:rPr>
          <w:rFonts w:ascii="Times New Roman" w:hAnsi="Times New Roman" w:cs="Times New Roman"/>
          <w:kern w:val="0"/>
          <w:sz w:val="24"/>
          <w:szCs w:val="24"/>
        </w:rPr>
        <w:t xml:space="preserve">, a grande maioria pontuou ser favorável, ou seja, 87% </w:t>
      </w:r>
      <w:r w:rsidR="00D019F5" w:rsidRPr="00C60D26">
        <w:rPr>
          <w:rFonts w:ascii="Times New Roman" w:hAnsi="Times New Roman" w:cs="Times New Roman"/>
          <w:kern w:val="0"/>
          <w:sz w:val="24"/>
          <w:szCs w:val="24"/>
        </w:rPr>
        <w:t>d</w:t>
      </w:r>
      <w:r w:rsidRPr="00C60D26">
        <w:rPr>
          <w:rFonts w:ascii="Times New Roman" w:hAnsi="Times New Roman" w:cs="Times New Roman"/>
          <w:kern w:val="0"/>
          <w:sz w:val="24"/>
          <w:szCs w:val="24"/>
        </w:rPr>
        <w:t>o total</w:t>
      </w:r>
      <w:r w:rsidR="00D019F5" w:rsidRPr="00C60D26">
        <w:rPr>
          <w:rFonts w:ascii="Times New Roman" w:hAnsi="Times New Roman" w:cs="Times New Roman"/>
          <w:kern w:val="0"/>
          <w:sz w:val="24"/>
          <w:szCs w:val="24"/>
        </w:rPr>
        <w:t>. P</w:t>
      </w:r>
      <w:r w:rsidR="00230020" w:rsidRPr="00C60D26">
        <w:rPr>
          <w:rFonts w:ascii="Times New Roman" w:hAnsi="Times New Roman" w:cs="Times New Roman"/>
          <w:kern w:val="0"/>
          <w:sz w:val="24"/>
          <w:szCs w:val="24"/>
        </w:rPr>
        <w:t>orém</w:t>
      </w:r>
      <w:r w:rsidR="00D019F5" w:rsidRPr="00C60D26">
        <w:rPr>
          <w:rFonts w:ascii="Times New Roman" w:hAnsi="Times New Roman" w:cs="Times New Roman"/>
          <w:kern w:val="0"/>
          <w:sz w:val="24"/>
          <w:szCs w:val="24"/>
        </w:rPr>
        <w:t>,</w:t>
      </w:r>
      <w:r w:rsidR="00230020" w:rsidRPr="00C60D26">
        <w:rPr>
          <w:rFonts w:ascii="Times New Roman" w:hAnsi="Times New Roman" w:cs="Times New Roman"/>
          <w:kern w:val="0"/>
          <w:sz w:val="24"/>
          <w:szCs w:val="24"/>
        </w:rPr>
        <w:t xml:space="preserve"> </w:t>
      </w:r>
      <w:r w:rsidR="00870C0C">
        <w:rPr>
          <w:rFonts w:ascii="Times New Roman" w:hAnsi="Times New Roman" w:cs="Times New Roman"/>
          <w:kern w:val="0"/>
          <w:sz w:val="24"/>
          <w:szCs w:val="24"/>
        </w:rPr>
        <w:t xml:space="preserve">esses dados apresentam discordância quando comparados </w:t>
      </w:r>
      <w:r w:rsidR="00230020" w:rsidRPr="00C60D26">
        <w:rPr>
          <w:rFonts w:ascii="Times New Roman" w:hAnsi="Times New Roman" w:cs="Times New Roman"/>
          <w:kern w:val="0"/>
          <w:sz w:val="24"/>
          <w:szCs w:val="24"/>
        </w:rPr>
        <w:t xml:space="preserve">com </w:t>
      </w:r>
      <w:r w:rsidR="00870C0C">
        <w:rPr>
          <w:rFonts w:ascii="Times New Roman" w:hAnsi="Times New Roman" w:cs="Times New Roman"/>
          <w:kern w:val="0"/>
          <w:sz w:val="24"/>
          <w:szCs w:val="24"/>
        </w:rPr>
        <w:t>o</w:t>
      </w:r>
      <w:r w:rsidR="00230020" w:rsidRPr="00C60D26">
        <w:rPr>
          <w:rFonts w:ascii="Times New Roman" w:hAnsi="Times New Roman" w:cs="Times New Roman"/>
          <w:kern w:val="0"/>
          <w:sz w:val="24"/>
          <w:szCs w:val="24"/>
        </w:rPr>
        <w:t xml:space="preserve"> </w:t>
      </w:r>
      <w:r w:rsidR="00870C0C">
        <w:rPr>
          <w:rFonts w:ascii="Times New Roman" w:hAnsi="Times New Roman" w:cs="Times New Roman"/>
          <w:kern w:val="0"/>
          <w:sz w:val="24"/>
          <w:szCs w:val="24"/>
        </w:rPr>
        <w:t>g</w:t>
      </w:r>
      <w:r w:rsidR="00230020" w:rsidRPr="00C60D26">
        <w:rPr>
          <w:rFonts w:ascii="Times New Roman" w:hAnsi="Times New Roman" w:cs="Times New Roman"/>
          <w:kern w:val="0"/>
          <w:sz w:val="24"/>
          <w:szCs w:val="24"/>
        </w:rPr>
        <w:t xml:space="preserve">ráfico 5, </w:t>
      </w:r>
      <w:r w:rsidR="00870C0C">
        <w:rPr>
          <w:rFonts w:ascii="Times New Roman" w:hAnsi="Times New Roman" w:cs="Times New Roman"/>
          <w:kern w:val="0"/>
          <w:sz w:val="24"/>
          <w:szCs w:val="24"/>
        </w:rPr>
        <w:t xml:space="preserve">provavelmente indicando </w:t>
      </w:r>
      <w:r w:rsidR="00230020" w:rsidRPr="00C60D26">
        <w:rPr>
          <w:rFonts w:ascii="Times New Roman" w:hAnsi="Times New Roman" w:cs="Times New Roman"/>
          <w:kern w:val="0"/>
          <w:sz w:val="24"/>
          <w:szCs w:val="24"/>
        </w:rPr>
        <w:t>que</w:t>
      </w:r>
      <w:r w:rsidR="00D019F5" w:rsidRPr="00C60D26">
        <w:rPr>
          <w:rFonts w:ascii="Times New Roman" w:hAnsi="Times New Roman" w:cs="Times New Roman"/>
          <w:kern w:val="0"/>
          <w:sz w:val="24"/>
          <w:szCs w:val="24"/>
        </w:rPr>
        <w:t>,</w:t>
      </w:r>
      <w:r w:rsidR="00230020" w:rsidRPr="00C60D26">
        <w:rPr>
          <w:rFonts w:ascii="Times New Roman" w:hAnsi="Times New Roman" w:cs="Times New Roman"/>
          <w:kern w:val="0"/>
          <w:sz w:val="24"/>
          <w:szCs w:val="24"/>
        </w:rPr>
        <w:t xml:space="preserve"> na prática</w:t>
      </w:r>
      <w:r w:rsidR="00D019F5" w:rsidRPr="00C60D26">
        <w:rPr>
          <w:rFonts w:ascii="Times New Roman" w:hAnsi="Times New Roman" w:cs="Times New Roman"/>
          <w:kern w:val="0"/>
          <w:sz w:val="24"/>
          <w:szCs w:val="24"/>
        </w:rPr>
        <w:t>,</w:t>
      </w:r>
      <w:r w:rsidR="00230020" w:rsidRPr="00C60D26">
        <w:rPr>
          <w:rFonts w:ascii="Times New Roman" w:hAnsi="Times New Roman" w:cs="Times New Roman"/>
          <w:kern w:val="0"/>
          <w:sz w:val="24"/>
          <w:szCs w:val="24"/>
        </w:rPr>
        <w:t xml:space="preserve"> essa absorção e </w:t>
      </w:r>
      <w:r w:rsidR="00D019F5" w:rsidRPr="00C60D26">
        <w:rPr>
          <w:rFonts w:ascii="Times New Roman" w:hAnsi="Times New Roman" w:cs="Times New Roman"/>
          <w:kern w:val="0"/>
          <w:sz w:val="24"/>
          <w:szCs w:val="24"/>
        </w:rPr>
        <w:t xml:space="preserve">esse </w:t>
      </w:r>
      <w:r w:rsidR="00230020" w:rsidRPr="00C60D26">
        <w:rPr>
          <w:rFonts w:ascii="Times New Roman" w:hAnsi="Times New Roman" w:cs="Times New Roman"/>
          <w:kern w:val="0"/>
          <w:sz w:val="24"/>
          <w:szCs w:val="24"/>
        </w:rPr>
        <w:t>oferecimento de espaços ao grupo LGBT+ não acontecem em paralelo às teorias de que</w:t>
      </w:r>
      <w:r w:rsidR="00847A38" w:rsidRPr="00C60D26">
        <w:rPr>
          <w:rFonts w:ascii="Times New Roman" w:hAnsi="Times New Roman" w:cs="Times New Roman"/>
          <w:kern w:val="0"/>
          <w:sz w:val="24"/>
          <w:szCs w:val="24"/>
        </w:rPr>
        <w:t xml:space="preserve"> </w:t>
      </w:r>
      <w:r w:rsidR="00230020" w:rsidRPr="00C60D26">
        <w:rPr>
          <w:rFonts w:ascii="Times New Roman" w:hAnsi="Times New Roman" w:cs="Times New Roman"/>
          <w:i/>
          <w:iCs/>
          <w:kern w:val="0"/>
          <w:sz w:val="24"/>
          <w:szCs w:val="24"/>
        </w:rPr>
        <w:t xml:space="preserve">“a empresa sempre prezou pelo respeito, seja qual </w:t>
      </w:r>
      <w:r w:rsidR="00870C0C">
        <w:rPr>
          <w:rFonts w:ascii="Times New Roman" w:hAnsi="Times New Roman" w:cs="Times New Roman"/>
          <w:i/>
          <w:iCs/>
          <w:kern w:val="0"/>
          <w:sz w:val="24"/>
          <w:szCs w:val="24"/>
        </w:rPr>
        <w:t xml:space="preserve">for </w:t>
      </w:r>
      <w:r w:rsidR="00230020" w:rsidRPr="00C60D26">
        <w:rPr>
          <w:rFonts w:ascii="Times New Roman" w:hAnsi="Times New Roman" w:cs="Times New Roman"/>
          <w:i/>
          <w:iCs/>
          <w:kern w:val="0"/>
          <w:sz w:val="24"/>
          <w:szCs w:val="24"/>
        </w:rPr>
        <w:t>o cargo que a pessoa ocupe, o tratamento é igualitário a todos, o impacto está na boa gestão e não no gêner</w:t>
      </w:r>
      <w:r w:rsidR="00EB1F53" w:rsidRPr="00C60D26">
        <w:rPr>
          <w:rFonts w:ascii="Times New Roman" w:hAnsi="Times New Roman" w:cs="Times New Roman"/>
          <w:i/>
          <w:iCs/>
          <w:kern w:val="0"/>
          <w:sz w:val="24"/>
          <w:szCs w:val="24"/>
        </w:rPr>
        <w:t xml:space="preserve">o </w:t>
      </w:r>
      <w:r w:rsidR="00230020" w:rsidRPr="00C60D26">
        <w:rPr>
          <w:rFonts w:ascii="Times New Roman" w:hAnsi="Times New Roman" w:cs="Times New Roman"/>
          <w:i/>
          <w:iCs/>
          <w:kern w:val="0"/>
          <w:sz w:val="24"/>
          <w:szCs w:val="24"/>
        </w:rPr>
        <w:t>da pessoa”</w:t>
      </w:r>
      <w:r w:rsidR="00EB1F53" w:rsidRPr="00C60D26">
        <w:rPr>
          <w:rStyle w:val="Refdenotaderodap"/>
          <w:rFonts w:ascii="Times New Roman" w:hAnsi="Times New Roman" w:cs="Times New Roman"/>
          <w:i/>
          <w:iCs/>
          <w:kern w:val="0"/>
          <w:sz w:val="24"/>
          <w:szCs w:val="24"/>
        </w:rPr>
        <w:footnoteReference w:id="2"/>
      </w:r>
      <w:r w:rsidR="00230020" w:rsidRPr="00C60D26">
        <w:rPr>
          <w:rFonts w:ascii="Times New Roman" w:hAnsi="Times New Roman" w:cs="Times New Roman"/>
          <w:kern w:val="0"/>
          <w:sz w:val="24"/>
          <w:szCs w:val="24"/>
        </w:rPr>
        <w:t>, já que</w:t>
      </w:r>
      <w:r w:rsidR="00D019F5" w:rsidRPr="00C60D26">
        <w:rPr>
          <w:rFonts w:ascii="Times New Roman" w:hAnsi="Times New Roman" w:cs="Times New Roman"/>
          <w:kern w:val="0"/>
          <w:sz w:val="24"/>
          <w:szCs w:val="24"/>
        </w:rPr>
        <w:t>,</w:t>
      </w:r>
      <w:r w:rsidR="00230020" w:rsidRPr="00C60D26">
        <w:rPr>
          <w:rFonts w:ascii="Times New Roman" w:hAnsi="Times New Roman" w:cs="Times New Roman"/>
          <w:kern w:val="0"/>
          <w:sz w:val="24"/>
          <w:szCs w:val="24"/>
        </w:rPr>
        <w:t xml:space="preserve"> </w:t>
      </w:r>
      <w:r w:rsidR="00D019F5" w:rsidRPr="00C60D26">
        <w:rPr>
          <w:rFonts w:ascii="Times New Roman" w:hAnsi="Times New Roman" w:cs="Times New Roman"/>
          <w:kern w:val="0"/>
          <w:sz w:val="24"/>
          <w:szCs w:val="24"/>
        </w:rPr>
        <w:t>conforme</w:t>
      </w:r>
      <w:r w:rsidR="00230020" w:rsidRPr="00C60D26">
        <w:rPr>
          <w:rFonts w:ascii="Times New Roman" w:hAnsi="Times New Roman" w:cs="Times New Roman"/>
          <w:kern w:val="0"/>
          <w:sz w:val="24"/>
          <w:szCs w:val="24"/>
        </w:rPr>
        <w:t xml:space="preserve"> apresentado, a comunidade LGBT+ não traz somente as questões de gênero, </w:t>
      </w:r>
      <w:r w:rsidR="00186937" w:rsidRPr="00C60D26">
        <w:rPr>
          <w:rFonts w:ascii="Times New Roman" w:hAnsi="Times New Roman" w:cs="Times New Roman"/>
          <w:kern w:val="0"/>
          <w:sz w:val="24"/>
          <w:szCs w:val="24"/>
        </w:rPr>
        <w:t>potencializando</w:t>
      </w:r>
      <w:r w:rsidR="00230020" w:rsidRPr="00C60D26">
        <w:rPr>
          <w:rFonts w:ascii="Times New Roman" w:hAnsi="Times New Roman" w:cs="Times New Roman"/>
          <w:kern w:val="0"/>
          <w:sz w:val="24"/>
          <w:szCs w:val="24"/>
        </w:rPr>
        <w:t xml:space="preserve"> a falta de entendimento das empresas que possuem o grupo como consumid</w:t>
      </w:r>
      <w:r w:rsidR="00D019F5" w:rsidRPr="00C60D26">
        <w:rPr>
          <w:rFonts w:ascii="Times New Roman" w:hAnsi="Times New Roman" w:cs="Times New Roman"/>
          <w:kern w:val="0"/>
          <w:sz w:val="24"/>
          <w:szCs w:val="24"/>
        </w:rPr>
        <w:t>or</w:t>
      </w:r>
      <w:r w:rsidR="00230020" w:rsidRPr="00C60D26">
        <w:rPr>
          <w:rFonts w:ascii="Times New Roman" w:hAnsi="Times New Roman" w:cs="Times New Roman"/>
          <w:kern w:val="0"/>
          <w:sz w:val="24"/>
          <w:szCs w:val="24"/>
        </w:rPr>
        <w:t xml:space="preserve">, mas não </w:t>
      </w:r>
      <w:r w:rsidR="00D019F5" w:rsidRPr="00C60D26">
        <w:rPr>
          <w:rFonts w:ascii="Times New Roman" w:hAnsi="Times New Roman" w:cs="Times New Roman"/>
          <w:kern w:val="0"/>
          <w:sz w:val="24"/>
          <w:szCs w:val="24"/>
        </w:rPr>
        <w:t>o</w:t>
      </w:r>
      <w:r w:rsidR="00230020" w:rsidRPr="00C60D26">
        <w:rPr>
          <w:rFonts w:ascii="Times New Roman" w:hAnsi="Times New Roman" w:cs="Times New Roman"/>
          <w:kern w:val="0"/>
          <w:sz w:val="24"/>
          <w:szCs w:val="24"/>
        </w:rPr>
        <w:t xml:space="preserve"> entendem como possíveis colaboradores (JULIANI, 2017).</w:t>
      </w:r>
    </w:p>
    <w:p w14:paraId="106A36D8" w14:textId="55C6C992" w:rsidR="000849C0" w:rsidRDefault="000849C0" w:rsidP="000849C0">
      <w:pPr>
        <w:widowControl/>
        <w:spacing w:after="120" w:line="240" w:lineRule="auto"/>
        <w:ind w:firstLine="706"/>
        <w:jc w:val="both"/>
        <w:rPr>
          <w:rFonts w:ascii="Times New Roman" w:hAnsi="Times New Roman" w:cs="Times New Roman"/>
          <w:kern w:val="0"/>
          <w:sz w:val="24"/>
          <w:szCs w:val="24"/>
        </w:rPr>
      </w:pPr>
    </w:p>
    <w:p w14:paraId="462FBC5B" w14:textId="77777777" w:rsidR="000849C0" w:rsidRPr="00C60D26" w:rsidRDefault="000849C0" w:rsidP="000849C0">
      <w:pPr>
        <w:widowControl/>
        <w:spacing w:after="120" w:line="240" w:lineRule="auto"/>
        <w:ind w:firstLine="706"/>
        <w:jc w:val="both"/>
        <w:rPr>
          <w:rFonts w:ascii="Times New Roman" w:hAnsi="Times New Roman" w:cs="Times New Roman"/>
          <w:kern w:val="0"/>
          <w:sz w:val="24"/>
          <w:szCs w:val="24"/>
        </w:rPr>
      </w:pPr>
    </w:p>
    <w:p w14:paraId="513D4736" w14:textId="16147F01" w:rsidR="00A343D9" w:rsidRPr="008D6EFF" w:rsidRDefault="00A343D9" w:rsidP="00E1027E">
      <w:pPr>
        <w:widowControl/>
        <w:spacing w:after="0" w:line="240" w:lineRule="auto"/>
        <w:ind w:left="709"/>
        <w:jc w:val="center"/>
        <w:rPr>
          <w:rFonts w:ascii="Times New Roman" w:hAnsi="Times New Roman" w:cs="Times New Roman"/>
          <w:kern w:val="0"/>
        </w:rPr>
      </w:pPr>
      <w:r w:rsidRPr="008D6EFF">
        <w:rPr>
          <w:rFonts w:ascii="Times New Roman" w:hAnsi="Times New Roman" w:cs="Times New Roman"/>
          <w:kern w:val="0"/>
        </w:rPr>
        <w:t xml:space="preserve">Gráfico </w:t>
      </w:r>
      <w:r w:rsidR="007E26AB" w:rsidRPr="008D6EFF">
        <w:rPr>
          <w:rFonts w:ascii="Times New Roman" w:hAnsi="Times New Roman" w:cs="Times New Roman"/>
          <w:kern w:val="0"/>
        </w:rPr>
        <w:t>6</w:t>
      </w:r>
      <w:r w:rsidR="003A758D" w:rsidRPr="008D6EFF">
        <w:rPr>
          <w:rFonts w:ascii="Times New Roman" w:hAnsi="Times New Roman" w:cs="Times New Roman"/>
          <w:kern w:val="0"/>
        </w:rPr>
        <w:t xml:space="preserve"> -</w:t>
      </w:r>
      <w:r w:rsidRPr="008D6EFF">
        <w:rPr>
          <w:rFonts w:ascii="Times New Roman" w:hAnsi="Times New Roman" w:cs="Times New Roman"/>
          <w:kern w:val="0"/>
        </w:rPr>
        <w:t xml:space="preserve"> Aceitabilidade das organi</w:t>
      </w:r>
      <w:r w:rsidR="003A758D" w:rsidRPr="008D6EFF">
        <w:rPr>
          <w:rFonts w:ascii="Times New Roman" w:hAnsi="Times New Roman" w:cs="Times New Roman"/>
          <w:kern w:val="0"/>
        </w:rPr>
        <w:t>zações para as lideranças LBGT+</w:t>
      </w:r>
    </w:p>
    <w:p w14:paraId="7EA17BF0" w14:textId="2867181B" w:rsidR="003A758D" w:rsidRDefault="00BA468C" w:rsidP="00E1027E">
      <w:pPr>
        <w:widowControl/>
        <w:tabs>
          <w:tab w:val="left" w:pos="709"/>
        </w:tabs>
        <w:spacing w:after="0" w:line="240" w:lineRule="auto"/>
        <w:jc w:val="center"/>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14:anchorId="54127430" wp14:editId="6666811D">
            <wp:extent cx="4178974" cy="2332990"/>
            <wp:effectExtent l="19050" t="19050" r="12065" b="10160"/>
            <wp:docPr id="13" name="Imagem 13"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Gráfico, Gráfico de pizza&#10;&#10;Descrição gerada automaticamente"/>
                    <pic:cNvPicPr/>
                  </pic:nvPicPr>
                  <pic:blipFill rotWithShape="1">
                    <a:blip r:embed="rId16" cstate="print">
                      <a:extLst>
                        <a:ext uri="{28A0092B-C50C-407E-A947-70E740481C1C}">
                          <a14:useLocalDpi xmlns:a14="http://schemas.microsoft.com/office/drawing/2010/main" val="0"/>
                        </a:ext>
                      </a:extLst>
                    </a:blip>
                    <a:srcRect l="8736" t="7617" b="7570"/>
                    <a:stretch/>
                  </pic:blipFill>
                  <pic:spPr bwMode="auto">
                    <a:xfrm>
                      <a:off x="0" y="0"/>
                      <a:ext cx="4180190" cy="2333669"/>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5C8D5FA2" w14:textId="290DBC31" w:rsidR="001E5701" w:rsidRPr="00A42A60" w:rsidRDefault="003A758D" w:rsidP="00E1027E">
      <w:pPr>
        <w:widowControl/>
        <w:spacing w:after="0" w:line="240" w:lineRule="auto"/>
        <w:ind w:left="709" w:right="992"/>
        <w:jc w:val="center"/>
        <w:rPr>
          <w:rFonts w:ascii="Times New Roman" w:hAnsi="Times New Roman" w:cs="Times New Roman"/>
          <w:kern w:val="0"/>
          <w:sz w:val="24"/>
          <w:szCs w:val="24"/>
        </w:rPr>
      </w:pPr>
      <w:r w:rsidRPr="00485F39">
        <w:rPr>
          <w:rFonts w:ascii="Times New Roman" w:hAnsi="Times New Roman" w:cs="Times New Roman"/>
          <w:kern w:val="0"/>
          <w:sz w:val="20"/>
          <w:szCs w:val="20"/>
        </w:rPr>
        <w:t>Fonte: Elaborado pelo</w:t>
      </w:r>
      <w:r w:rsidR="00870C0C">
        <w:rPr>
          <w:rFonts w:ascii="Times New Roman" w:hAnsi="Times New Roman" w:cs="Times New Roman"/>
          <w:kern w:val="0"/>
          <w:sz w:val="20"/>
          <w:szCs w:val="20"/>
        </w:rPr>
        <w:t>s</w:t>
      </w:r>
      <w:r w:rsidRPr="00485F39">
        <w:rPr>
          <w:rFonts w:ascii="Times New Roman" w:hAnsi="Times New Roman" w:cs="Times New Roman"/>
          <w:kern w:val="0"/>
          <w:sz w:val="20"/>
          <w:szCs w:val="20"/>
        </w:rPr>
        <w:t xml:space="preserve"> autor</w:t>
      </w:r>
      <w:r w:rsidR="00870C0C">
        <w:rPr>
          <w:rFonts w:ascii="Times New Roman" w:hAnsi="Times New Roman" w:cs="Times New Roman"/>
          <w:kern w:val="0"/>
          <w:sz w:val="20"/>
          <w:szCs w:val="20"/>
        </w:rPr>
        <w:t>es</w:t>
      </w:r>
      <w:r w:rsidRPr="00485F39">
        <w:rPr>
          <w:rFonts w:ascii="Times New Roman" w:hAnsi="Times New Roman" w:cs="Times New Roman"/>
          <w:kern w:val="0"/>
          <w:sz w:val="20"/>
          <w:szCs w:val="20"/>
        </w:rPr>
        <w:t xml:space="preserve"> na plataforma </w:t>
      </w:r>
      <w:r w:rsidRPr="00485F39">
        <w:rPr>
          <w:rFonts w:ascii="Times New Roman" w:hAnsi="Times New Roman" w:cs="Times New Roman"/>
          <w:i/>
          <w:iCs/>
          <w:kern w:val="0"/>
          <w:sz w:val="20"/>
          <w:szCs w:val="20"/>
        </w:rPr>
        <w:t xml:space="preserve">Google </w:t>
      </w:r>
      <w:proofErr w:type="spellStart"/>
      <w:r w:rsidRPr="00485F39">
        <w:rPr>
          <w:rFonts w:ascii="Times New Roman" w:hAnsi="Times New Roman" w:cs="Times New Roman"/>
          <w:i/>
          <w:iCs/>
          <w:kern w:val="0"/>
          <w:sz w:val="20"/>
          <w:szCs w:val="20"/>
        </w:rPr>
        <w:t>Forms</w:t>
      </w:r>
      <w:proofErr w:type="spellEnd"/>
      <w:r w:rsidRPr="00485F39">
        <w:rPr>
          <w:rFonts w:ascii="Times New Roman" w:hAnsi="Times New Roman" w:cs="Times New Roman"/>
          <w:i/>
          <w:iCs/>
          <w:kern w:val="0"/>
          <w:sz w:val="20"/>
          <w:szCs w:val="20"/>
        </w:rPr>
        <w:t xml:space="preserve"> </w:t>
      </w:r>
      <w:r w:rsidRPr="00485F39">
        <w:rPr>
          <w:rFonts w:ascii="Times New Roman" w:hAnsi="Times New Roman" w:cs="Times New Roman"/>
          <w:kern w:val="0"/>
          <w:sz w:val="20"/>
          <w:szCs w:val="20"/>
        </w:rPr>
        <w:t>e na ferramenta Excel.</w:t>
      </w:r>
    </w:p>
    <w:p w14:paraId="6F06AFE9" w14:textId="13B6C4A5" w:rsidR="00B2616C" w:rsidRPr="00C60D26" w:rsidRDefault="00186937" w:rsidP="00E1027E">
      <w:pPr>
        <w:widowControl/>
        <w:spacing w:before="120" w:after="120" w:line="240" w:lineRule="auto"/>
        <w:ind w:firstLine="706"/>
        <w:jc w:val="both"/>
        <w:rPr>
          <w:rFonts w:ascii="Times New Roman" w:hAnsi="Times New Roman" w:cs="Times New Roman"/>
          <w:kern w:val="0"/>
          <w:sz w:val="24"/>
          <w:szCs w:val="24"/>
        </w:rPr>
      </w:pPr>
      <w:r w:rsidRPr="00C60D26">
        <w:rPr>
          <w:rFonts w:ascii="Times New Roman" w:hAnsi="Times New Roman" w:cs="Times New Roman"/>
          <w:kern w:val="0"/>
          <w:sz w:val="24"/>
          <w:szCs w:val="24"/>
        </w:rPr>
        <w:t xml:space="preserve">Ainda com base no </w:t>
      </w:r>
      <w:r w:rsidR="00870C0C">
        <w:rPr>
          <w:rFonts w:ascii="Times New Roman" w:hAnsi="Times New Roman" w:cs="Times New Roman"/>
          <w:kern w:val="0"/>
          <w:sz w:val="24"/>
          <w:szCs w:val="24"/>
        </w:rPr>
        <w:t>g</w:t>
      </w:r>
      <w:r w:rsidRPr="00C60D26">
        <w:rPr>
          <w:rFonts w:ascii="Times New Roman" w:hAnsi="Times New Roman" w:cs="Times New Roman"/>
          <w:kern w:val="0"/>
          <w:sz w:val="24"/>
          <w:szCs w:val="24"/>
        </w:rPr>
        <w:t xml:space="preserve">ráfico </w:t>
      </w:r>
      <w:r w:rsidR="007E26AB" w:rsidRPr="00C60D26">
        <w:rPr>
          <w:rFonts w:ascii="Times New Roman" w:hAnsi="Times New Roman" w:cs="Times New Roman"/>
          <w:kern w:val="0"/>
          <w:sz w:val="24"/>
          <w:szCs w:val="24"/>
        </w:rPr>
        <w:t>6</w:t>
      </w:r>
      <w:r w:rsidRPr="00C60D26">
        <w:rPr>
          <w:rFonts w:ascii="Times New Roman" w:hAnsi="Times New Roman" w:cs="Times New Roman"/>
          <w:kern w:val="0"/>
          <w:sz w:val="24"/>
          <w:szCs w:val="24"/>
        </w:rPr>
        <w:t xml:space="preserve">, </w:t>
      </w:r>
      <w:r w:rsidR="00A343D9" w:rsidRPr="00C60D26">
        <w:rPr>
          <w:rFonts w:ascii="Times New Roman" w:hAnsi="Times New Roman" w:cs="Times New Roman"/>
          <w:kern w:val="0"/>
          <w:sz w:val="24"/>
          <w:szCs w:val="24"/>
        </w:rPr>
        <w:t xml:space="preserve">em relação aos </w:t>
      </w:r>
      <w:r w:rsidR="00F813E8" w:rsidRPr="00C60D26">
        <w:rPr>
          <w:rFonts w:ascii="Times New Roman" w:hAnsi="Times New Roman" w:cs="Times New Roman"/>
          <w:kern w:val="0"/>
          <w:sz w:val="24"/>
          <w:szCs w:val="24"/>
        </w:rPr>
        <w:t>13</w:t>
      </w:r>
      <w:r w:rsidR="00A343D9" w:rsidRPr="00C60D26">
        <w:rPr>
          <w:rFonts w:ascii="Times New Roman" w:hAnsi="Times New Roman" w:cs="Times New Roman"/>
          <w:kern w:val="0"/>
          <w:sz w:val="24"/>
          <w:szCs w:val="24"/>
        </w:rPr>
        <w:t>%</w:t>
      </w:r>
      <w:r w:rsidR="00D019F5" w:rsidRPr="00C60D26">
        <w:rPr>
          <w:rFonts w:ascii="Times New Roman" w:hAnsi="Times New Roman" w:cs="Times New Roman"/>
          <w:kern w:val="0"/>
          <w:sz w:val="24"/>
          <w:szCs w:val="24"/>
        </w:rPr>
        <w:t xml:space="preserve"> favoráveis</w:t>
      </w:r>
      <w:r w:rsidR="00A343D9" w:rsidRPr="00C60D26">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 xml:space="preserve">aborda-se as questões identificadas por Juliani (2017) sobre os estereótipos existentes e como isso implica </w:t>
      </w:r>
      <w:r w:rsidR="00D019F5" w:rsidRPr="00C60D26">
        <w:rPr>
          <w:rFonts w:ascii="Times New Roman" w:hAnsi="Times New Roman" w:cs="Times New Roman"/>
          <w:kern w:val="0"/>
          <w:sz w:val="24"/>
          <w:szCs w:val="24"/>
        </w:rPr>
        <w:t>o</w:t>
      </w:r>
      <w:r w:rsidRPr="00C60D26">
        <w:rPr>
          <w:rFonts w:ascii="Times New Roman" w:hAnsi="Times New Roman" w:cs="Times New Roman"/>
          <w:kern w:val="0"/>
          <w:sz w:val="24"/>
          <w:szCs w:val="24"/>
        </w:rPr>
        <w:t xml:space="preserve"> desenvolvimento da comunidad</w:t>
      </w:r>
      <w:r w:rsidR="006D7DF6" w:rsidRPr="00C60D26">
        <w:rPr>
          <w:rFonts w:ascii="Times New Roman" w:hAnsi="Times New Roman" w:cs="Times New Roman"/>
          <w:kern w:val="0"/>
          <w:sz w:val="24"/>
          <w:szCs w:val="24"/>
        </w:rPr>
        <w:t>e, uma vez observado que</w:t>
      </w:r>
      <w:r w:rsidRPr="00C60D26">
        <w:rPr>
          <w:rFonts w:ascii="Times New Roman" w:hAnsi="Times New Roman" w:cs="Times New Roman"/>
          <w:kern w:val="0"/>
          <w:sz w:val="24"/>
          <w:szCs w:val="24"/>
        </w:rPr>
        <w:t xml:space="preserve"> </w:t>
      </w:r>
      <w:r w:rsidR="006D7DF6" w:rsidRPr="00C60D26">
        <w:rPr>
          <w:rFonts w:ascii="Times New Roman" w:hAnsi="Times New Roman" w:cs="Times New Roman"/>
          <w:i/>
          <w:iCs/>
          <w:kern w:val="0"/>
          <w:sz w:val="24"/>
          <w:szCs w:val="24"/>
        </w:rPr>
        <w:t>“</w:t>
      </w:r>
      <w:r w:rsidRPr="00C60D26">
        <w:rPr>
          <w:rFonts w:ascii="Times New Roman" w:hAnsi="Times New Roman" w:cs="Times New Roman"/>
          <w:i/>
          <w:iCs/>
          <w:kern w:val="0"/>
          <w:sz w:val="24"/>
          <w:szCs w:val="24"/>
        </w:rPr>
        <w:t xml:space="preserve">com um cargo de liderança é mais complicado por ser um ambiente agrícola aonde o esforço físico é mais exigido, um ambiente machista que ficaria muito difícil aceitação por parte dos colaboradores de campo por </w:t>
      </w:r>
      <w:r w:rsidR="009A7720" w:rsidRPr="00C60D26">
        <w:rPr>
          <w:rFonts w:ascii="Times New Roman" w:hAnsi="Times New Roman" w:cs="Times New Roman"/>
          <w:i/>
          <w:iCs/>
          <w:kern w:val="0"/>
          <w:sz w:val="24"/>
          <w:szCs w:val="24"/>
        </w:rPr>
        <w:t>preconceito”</w:t>
      </w:r>
      <w:r w:rsidR="00751D7E" w:rsidRPr="00C60D26">
        <w:rPr>
          <w:rStyle w:val="Refdenotaderodap"/>
          <w:rFonts w:ascii="Times New Roman" w:hAnsi="Times New Roman" w:cs="Times New Roman"/>
          <w:kern w:val="0"/>
          <w:sz w:val="24"/>
          <w:szCs w:val="24"/>
        </w:rPr>
        <w:footnoteReference w:id="3"/>
      </w:r>
      <w:r w:rsidR="006D7DF6" w:rsidRPr="00C60D26">
        <w:rPr>
          <w:rFonts w:ascii="Times New Roman" w:hAnsi="Times New Roman" w:cs="Times New Roman"/>
          <w:kern w:val="0"/>
          <w:sz w:val="24"/>
          <w:szCs w:val="24"/>
        </w:rPr>
        <w:t>.</w:t>
      </w:r>
      <w:r w:rsidR="00870C0C">
        <w:rPr>
          <w:rFonts w:ascii="Times New Roman" w:hAnsi="Times New Roman" w:cs="Times New Roman"/>
          <w:kern w:val="0"/>
          <w:sz w:val="24"/>
          <w:szCs w:val="24"/>
        </w:rPr>
        <w:t xml:space="preserve"> E</w:t>
      </w:r>
      <w:r w:rsidR="001635C2" w:rsidRPr="00C60D26">
        <w:rPr>
          <w:rFonts w:ascii="Times New Roman" w:hAnsi="Times New Roman" w:cs="Times New Roman"/>
          <w:kern w:val="0"/>
          <w:sz w:val="24"/>
          <w:szCs w:val="24"/>
        </w:rPr>
        <w:t>ntende-se</w:t>
      </w:r>
      <w:r w:rsidR="00870C0C">
        <w:rPr>
          <w:rFonts w:ascii="Times New Roman" w:hAnsi="Times New Roman" w:cs="Times New Roman"/>
          <w:kern w:val="0"/>
          <w:sz w:val="24"/>
          <w:szCs w:val="24"/>
        </w:rPr>
        <w:t xml:space="preserve">, considerando esse depoimento, </w:t>
      </w:r>
      <w:r w:rsidR="001635C2" w:rsidRPr="00C60D26">
        <w:rPr>
          <w:rFonts w:ascii="Times New Roman" w:hAnsi="Times New Roman" w:cs="Times New Roman"/>
          <w:kern w:val="0"/>
          <w:sz w:val="24"/>
          <w:szCs w:val="24"/>
        </w:rPr>
        <w:t xml:space="preserve">que as lideranças LBGT+ não são empregadas na visão de algumas áreas importantes para microrregião de Adamantina, como a Agricultura, que segundo o </w:t>
      </w:r>
      <w:r w:rsidR="0069221A" w:rsidRPr="00C60D26">
        <w:rPr>
          <w:rFonts w:ascii="Times New Roman" w:hAnsi="Times New Roman" w:cs="Times New Roman"/>
          <w:kern w:val="0"/>
          <w:sz w:val="24"/>
          <w:szCs w:val="24"/>
        </w:rPr>
        <w:t>Instituto Brasileiro de Geografia e Estatística</w:t>
      </w:r>
      <w:r w:rsidR="001635C2" w:rsidRPr="00C60D26">
        <w:rPr>
          <w:rFonts w:ascii="Times New Roman" w:hAnsi="Times New Roman" w:cs="Times New Roman"/>
          <w:kern w:val="0"/>
          <w:sz w:val="24"/>
          <w:szCs w:val="24"/>
        </w:rPr>
        <w:t xml:space="preserve"> (2017</w:t>
      </w:r>
      <w:r w:rsidR="0069221A" w:rsidRPr="00C60D26">
        <w:rPr>
          <w:rFonts w:ascii="Times New Roman" w:hAnsi="Times New Roman" w:cs="Times New Roman"/>
          <w:kern w:val="0"/>
          <w:sz w:val="24"/>
          <w:szCs w:val="24"/>
        </w:rPr>
        <w:t>a</w:t>
      </w:r>
      <w:r w:rsidR="00485F39" w:rsidRPr="00C60D26">
        <w:rPr>
          <w:rFonts w:ascii="Times New Roman" w:hAnsi="Times New Roman" w:cs="Times New Roman"/>
          <w:kern w:val="0"/>
          <w:sz w:val="24"/>
          <w:szCs w:val="24"/>
        </w:rPr>
        <w:t>, 2017b</w:t>
      </w:r>
      <w:r w:rsidR="001635C2" w:rsidRPr="00C60D26">
        <w:rPr>
          <w:rFonts w:ascii="Times New Roman" w:hAnsi="Times New Roman" w:cs="Times New Roman"/>
          <w:kern w:val="0"/>
          <w:sz w:val="24"/>
          <w:szCs w:val="24"/>
        </w:rPr>
        <w:t xml:space="preserve">) representa a somatória de 529 estabelecimentos em Adamantina mais 443 de estabelecimentos em Lucélia, resultando em 972 estabelecimentos agropecuários, como algo eficiente e bem aceito no contexto de sua atuação, já que demanda características que não são aplicadas, </w:t>
      </w:r>
      <w:r w:rsidR="00870C0C">
        <w:rPr>
          <w:rFonts w:ascii="Times New Roman" w:hAnsi="Times New Roman" w:cs="Times New Roman"/>
          <w:kern w:val="0"/>
          <w:sz w:val="24"/>
          <w:szCs w:val="24"/>
        </w:rPr>
        <w:t xml:space="preserve">pelo </w:t>
      </w:r>
      <w:r w:rsidR="00870C0C" w:rsidRPr="00C60D26">
        <w:rPr>
          <w:rFonts w:ascii="Times New Roman" w:hAnsi="Times New Roman" w:cs="Times New Roman"/>
          <w:kern w:val="0"/>
          <w:sz w:val="24"/>
          <w:szCs w:val="24"/>
        </w:rPr>
        <w:t>senso</w:t>
      </w:r>
      <w:r w:rsidR="00870C0C" w:rsidRPr="00C60D26" w:rsidDel="00870C0C">
        <w:rPr>
          <w:rFonts w:ascii="Times New Roman" w:hAnsi="Times New Roman" w:cs="Times New Roman"/>
          <w:kern w:val="0"/>
          <w:sz w:val="24"/>
          <w:szCs w:val="24"/>
        </w:rPr>
        <w:t xml:space="preserve"> </w:t>
      </w:r>
      <w:r w:rsidR="001635C2" w:rsidRPr="00C60D26">
        <w:rPr>
          <w:rFonts w:ascii="Times New Roman" w:hAnsi="Times New Roman" w:cs="Times New Roman"/>
          <w:kern w:val="0"/>
          <w:sz w:val="24"/>
          <w:szCs w:val="24"/>
        </w:rPr>
        <w:t>comum, aos LGBT+ (ABÍLIO, 2019).</w:t>
      </w:r>
    </w:p>
    <w:p w14:paraId="11B90972" w14:textId="00AADB8A" w:rsidR="001F4F1D" w:rsidRPr="00C60D26" w:rsidRDefault="00B2616C" w:rsidP="00E1027E">
      <w:pPr>
        <w:widowControl/>
        <w:spacing w:after="120" w:line="240" w:lineRule="auto"/>
        <w:ind w:firstLine="706"/>
        <w:jc w:val="both"/>
        <w:rPr>
          <w:rFonts w:ascii="Times New Roman" w:hAnsi="Times New Roman" w:cs="Times New Roman"/>
          <w:kern w:val="0"/>
          <w:sz w:val="24"/>
          <w:szCs w:val="24"/>
        </w:rPr>
      </w:pPr>
      <w:r w:rsidRPr="00C60D26">
        <w:rPr>
          <w:rFonts w:ascii="Times New Roman" w:hAnsi="Times New Roman" w:cs="Times New Roman"/>
          <w:kern w:val="0"/>
          <w:sz w:val="24"/>
          <w:szCs w:val="24"/>
        </w:rPr>
        <w:t>Assim, os impactos por essas possíveis lideranças, poderia ser compreendido de forma mais agressiva</w:t>
      </w:r>
      <w:r w:rsidR="007E26AB" w:rsidRPr="00C60D26">
        <w:rPr>
          <w:rFonts w:ascii="Times New Roman" w:hAnsi="Times New Roman" w:cs="Times New Roman"/>
          <w:kern w:val="0"/>
          <w:sz w:val="24"/>
          <w:szCs w:val="24"/>
        </w:rPr>
        <w:t xml:space="preserve">, </w:t>
      </w:r>
      <w:r w:rsidRPr="00C60D26">
        <w:rPr>
          <w:rFonts w:ascii="Times New Roman" w:hAnsi="Times New Roman" w:cs="Times New Roman"/>
          <w:i/>
          <w:iCs/>
          <w:kern w:val="0"/>
          <w:sz w:val="24"/>
          <w:szCs w:val="24"/>
        </w:rPr>
        <w:t>“por ser uma empresa tradicional e ocupada majoritariamente por homens, acredito que seria um grande impacto interno e externo à empresa”</w:t>
      </w:r>
      <w:r w:rsidR="00751D7E" w:rsidRPr="00C60D26">
        <w:rPr>
          <w:rStyle w:val="Refdenotaderodap"/>
          <w:rFonts w:ascii="Times New Roman" w:hAnsi="Times New Roman" w:cs="Times New Roman"/>
          <w:kern w:val="0"/>
          <w:sz w:val="24"/>
          <w:szCs w:val="24"/>
        </w:rPr>
        <w:footnoteReference w:id="4"/>
      </w:r>
      <w:r w:rsidRPr="00C60D26">
        <w:rPr>
          <w:rFonts w:ascii="Times New Roman" w:hAnsi="Times New Roman" w:cs="Times New Roman"/>
          <w:kern w:val="0"/>
          <w:sz w:val="24"/>
          <w:szCs w:val="24"/>
        </w:rPr>
        <w:t xml:space="preserve">, </w:t>
      </w:r>
      <w:r w:rsidR="00A343D9" w:rsidRPr="00C60D26">
        <w:rPr>
          <w:rFonts w:ascii="Times New Roman" w:hAnsi="Times New Roman" w:cs="Times New Roman"/>
          <w:kern w:val="0"/>
          <w:sz w:val="24"/>
          <w:szCs w:val="24"/>
        </w:rPr>
        <w:t>em razão de</w:t>
      </w:r>
      <w:r w:rsidRPr="00C60D26">
        <w:rPr>
          <w:rFonts w:ascii="Times New Roman" w:hAnsi="Times New Roman" w:cs="Times New Roman"/>
          <w:kern w:val="0"/>
          <w:sz w:val="24"/>
          <w:szCs w:val="24"/>
        </w:rPr>
        <w:t xml:space="preserve"> que as empresas regidas por gestão mais tradicional e que não fomentam a gestão de diversidade</w:t>
      </w:r>
      <w:r w:rsidR="007E26AB" w:rsidRPr="00C60D26">
        <w:rPr>
          <w:rFonts w:ascii="Times New Roman" w:hAnsi="Times New Roman" w:cs="Times New Roman"/>
          <w:kern w:val="0"/>
          <w:sz w:val="24"/>
          <w:szCs w:val="24"/>
        </w:rPr>
        <w:t xml:space="preserve"> (SARAIVA; IRIGARAY, 2009),</w:t>
      </w:r>
      <w:r w:rsidR="0019145B" w:rsidRPr="00C60D26">
        <w:rPr>
          <w:rFonts w:ascii="Times New Roman" w:hAnsi="Times New Roman" w:cs="Times New Roman"/>
          <w:kern w:val="0"/>
          <w:sz w:val="24"/>
          <w:szCs w:val="24"/>
        </w:rPr>
        <w:t xml:space="preserve"> </w:t>
      </w:r>
      <w:r w:rsidR="001C5127" w:rsidRPr="00C60D26">
        <w:rPr>
          <w:rFonts w:ascii="Times New Roman" w:hAnsi="Times New Roman" w:cs="Times New Roman"/>
          <w:kern w:val="0"/>
          <w:sz w:val="24"/>
          <w:szCs w:val="24"/>
        </w:rPr>
        <w:t>seriam mais resistentes e menos inclusiv</w:t>
      </w:r>
      <w:r w:rsidR="00D019F5" w:rsidRPr="00C60D26">
        <w:rPr>
          <w:rFonts w:ascii="Times New Roman" w:hAnsi="Times New Roman" w:cs="Times New Roman"/>
          <w:kern w:val="0"/>
          <w:sz w:val="24"/>
          <w:szCs w:val="24"/>
        </w:rPr>
        <w:t>as,</w:t>
      </w:r>
      <w:r w:rsidR="001C5127" w:rsidRPr="00C60D26">
        <w:rPr>
          <w:rFonts w:ascii="Times New Roman" w:hAnsi="Times New Roman" w:cs="Times New Roman"/>
          <w:kern w:val="0"/>
          <w:sz w:val="24"/>
          <w:szCs w:val="24"/>
        </w:rPr>
        <w:t xml:space="preserve"> tanto para as lideranças quanto para os ou</w:t>
      </w:r>
      <w:r w:rsidR="00D019F5" w:rsidRPr="00C60D26">
        <w:rPr>
          <w:rFonts w:ascii="Times New Roman" w:hAnsi="Times New Roman" w:cs="Times New Roman"/>
          <w:kern w:val="0"/>
          <w:sz w:val="24"/>
          <w:szCs w:val="24"/>
        </w:rPr>
        <w:t>t</w:t>
      </w:r>
      <w:r w:rsidR="001C5127" w:rsidRPr="00C60D26">
        <w:rPr>
          <w:rFonts w:ascii="Times New Roman" w:hAnsi="Times New Roman" w:cs="Times New Roman"/>
          <w:kern w:val="0"/>
          <w:sz w:val="24"/>
          <w:szCs w:val="24"/>
        </w:rPr>
        <w:t>ros níveis hierárquico</w:t>
      </w:r>
      <w:r w:rsidR="00D019F5" w:rsidRPr="00C60D26">
        <w:rPr>
          <w:rFonts w:ascii="Times New Roman" w:hAnsi="Times New Roman" w:cs="Times New Roman"/>
          <w:kern w:val="0"/>
          <w:sz w:val="24"/>
          <w:szCs w:val="24"/>
        </w:rPr>
        <w:t>s</w:t>
      </w:r>
      <w:r w:rsidR="001C5127" w:rsidRPr="00C60D26">
        <w:rPr>
          <w:rFonts w:ascii="Times New Roman" w:hAnsi="Times New Roman" w:cs="Times New Roman"/>
          <w:kern w:val="0"/>
          <w:sz w:val="24"/>
          <w:szCs w:val="24"/>
        </w:rPr>
        <w:t xml:space="preserve"> das organizações</w:t>
      </w:r>
      <w:r w:rsidR="00D019F5" w:rsidRPr="00C60D26">
        <w:rPr>
          <w:rFonts w:ascii="Times New Roman" w:hAnsi="Times New Roman" w:cs="Times New Roman"/>
          <w:kern w:val="0"/>
          <w:sz w:val="24"/>
          <w:szCs w:val="24"/>
        </w:rPr>
        <w:t>;</w:t>
      </w:r>
      <w:r w:rsidR="001C5127" w:rsidRPr="00C60D26">
        <w:rPr>
          <w:rFonts w:ascii="Times New Roman" w:hAnsi="Times New Roman" w:cs="Times New Roman"/>
          <w:kern w:val="0"/>
          <w:sz w:val="24"/>
          <w:szCs w:val="24"/>
        </w:rPr>
        <w:t xml:space="preserve"> </w:t>
      </w:r>
      <w:r w:rsidR="00D019F5" w:rsidRPr="00C60D26">
        <w:rPr>
          <w:rFonts w:ascii="Times New Roman" w:hAnsi="Times New Roman" w:cs="Times New Roman"/>
          <w:kern w:val="0"/>
          <w:sz w:val="24"/>
          <w:szCs w:val="24"/>
        </w:rPr>
        <w:t>pois,</w:t>
      </w:r>
      <w:r w:rsidR="001C5127" w:rsidRPr="00C60D26">
        <w:rPr>
          <w:rFonts w:ascii="Times New Roman" w:hAnsi="Times New Roman" w:cs="Times New Roman"/>
          <w:kern w:val="0"/>
          <w:sz w:val="24"/>
          <w:szCs w:val="24"/>
        </w:rPr>
        <w:t xml:space="preserve"> </w:t>
      </w:r>
      <w:r w:rsidR="001F4F1D" w:rsidRPr="00C60D26">
        <w:rPr>
          <w:rFonts w:ascii="Times New Roman" w:hAnsi="Times New Roman" w:cs="Times New Roman"/>
          <w:kern w:val="0"/>
          <w:sz w:val="24"/>
          <w:szCs w:val="24"/>
        </w:rPr>
        <w:t xml:space="preserve">quando </w:t>
      </w:r>
      <w:r w:rsidR="00870C0C">
        <w:rPr>
          <w:rFonts w:ascii="Times New Roman" w:hAnsi="Times New Roman" w:cs="Times New Roman"/>
          <w:kern w:val="0"/>
          <w:sz w:val="24"/>
          <w:szCs w:val="24"/>
        </w:rPr>
        <w:t>fazem</w:t>
      </w:r>
      <w:r w:rsidR="00870C0C" w:rsidRPr="00C60D26">
        <w:rPr>
          <w:rFonts w:ascii="Times New Roman" w:hAnsi="Times New Roman" w:cs="Times New Roman"/>
          <w:kern w:val="0"/>
          <w:sz w:val="24"/>
          <w:szCs w:val="24"/>
        </w:rPr>
        <w:t xml:space="preserve"> </w:t>
      </w:r>
      <w:r w:rsidR="001F4F1D" w:rsidRPr="00C60D26">
        <w:rPr>
          <w:rFonts w:ascii="Times New Roman" w:hAnsi="Times New Roman" w:cs="Times New Roman"/>
          <w:kern w:val="0"/>
          <w:sz w:val="24"/>
          <w:szCs w:val="24"/>
        </w:rPr>
        <w:t xml:space="preserve">a contratação, </w:t>
      </w:r>
      <w:r w:rsidR="0019145B" w:rsidRPr="00C60D26">
        <w:rPr>
          <w:rFonts w:ascii="Times New Roman" w:hAnsi="Times New Roman" w:cs="Times New Roman"/>
          <w:kern w:val="0"/>
          <w:sz w:val="24"/>
          <w:szCs w:val="24"/>
        </w:rPr>
        <w:t xml:space="preserve">reafirmam o que </w:t>
      </w:r>
      <w:r w:rsidR="00EB1F53" w:rsidRPr="00C60D26">
        <w:rPr>
          <w:rFonts w:ascii="Times New Roman" w:hAnsi="Times New Roman" w:cs="Times New Roman"/>
          <w:kern w:val="0"/>
          <w:sz w:val="24"/>
          <w:szCs w:val="24"/>
        </w:rPr>
        <w:t>Juliani</w:t>
      </w:r>
      <w:r w:rsidR="0019145B" w:rsidRPr="00C60D26">
        <w:rPr>
          <w:rFonts w:ascii="Times New Roman" w:hAnsi="Times New Roman" w:cs="Times New Roman"/>
          <w:kern w:val="0"/>
          <w:sz w:val="24"/>
          <w:szCs w:val="24"/>
        </w:rPr>
        <w:t xml:space="preserve"> (20</w:t>
      </w:r>
      <w:r w:rsidR="00EB1F53" w:rsidRPr="00C60D26">
        <w:rPr>
          <w:rFonts w:ascii="Times New Roman" w:hAnsi="Times New Roman" w:cs="Times New Roman"/>
          <w:kern w:val="0"/>
          <w:sz w:val="24"/>
          <w:szCs w:val="24"/>
        </w:rPr>
        <w:t>17</w:t>
      </w:r>
      <w:r w:rsidR="0019145B" w:rsidRPr="00C60D26">
        <w:rPr>
          <w:rFonts w:ascii="Times New Roman" w:hAnsi="Times New Roman" w:cs="Times New Roman"/>
          <w:kern w:val="0"/>
          <w:sz w:val="24"/>
          <w:szCs w:val="24"/>
        </w:rPr>
        <w:t>) pontua</w:t>
      </w:r>
      <w:r w:rsidR="007E26AB" w:rsidRPr="00C60D26">
        <w:rPr>
          <w:rFonts w:ascii="Times New Roman" w:hAnsi="Times New Roman" w:cs="Times New Roman"/>
          <w:kern w:val="0"/>
          <w:sz w:val="24"/>
          <w:szCs w:val="24"/>
        </w:rPr>
        <w:t xml:space="preserve"> sobre a limitação de atuação e cooperação do LGBT+ para com as organizações</w:t>
      </w:r>
      <w:r w:rsidR="0019145B" w:rsidRPr="00C60D26">
        <w:rPr>
          <w:rFonts w:ascii="Times New Roman" w:hAnsi="Times New Roman" w:cs="Times New Roman"/>
          <w:kern w:val="0"/>
          <w:sz w:val="24"/>
          <w:szCs w:val="24"/>
        </w:rPr>
        <w:t xml:space="preserve">, </w:t>
      </w:r>
      <w:r w:rsidR="009D401B" w:rsidRPr="00C60D26">
        <w:rPr>
          <w:rFonts w:ascii="Times New Roman" w:hAnsi="Times New Roman" w:cs="Times New Roman"/>
          <w:kern w:val="0"/>
          <w:sz w:val="24"/>
          <w:szCs w:val="24"/>
        </w:rPr>
        <w:t>em razão d</w:t>
      </w:r>
      <w:r w:rsidR="007E26AB" w:rsidRPr="00C60D26">
        <w:rPr>
          <w:rFonts w:ascii="Times New Roman" w:hAnsi="Times New Roman" w:cs="Times New Roman"/>
          <w:kern w:val="0"/>
          <w:sz w:val="24"/>
          <w:szCs w:val="24"/>
        </w:rPr>
        <w:t>o fato de que 56,3% das empresas pesquisadas possuem ciência do público em questão na pr</w:t>
      </w:r>
      <w:r w:rsidR="009D401B" w:rsidRPr="00C60D26">
        <w:rPr>
          <w:rFonts w:ascii="Times New Roman" w:hAnsi="Times New Roman" w:cs="Times New Roman"/>
          <w:kern w:val="0"/>
          <w:sz w:val="24"/>
          <w:szCs w:val="24"/>
        </w:rPr>
        <w:t>á</w:t>
      </w:r>
      <w:r w:rsidR="007E26AB" w:rsidRPr="00C60D26">
        <w:rPr>
          <w:rFonts w:ascii="Times New Roman" w:hAnsi="Times New Roman" w:cs="Times New Roman"/>
          <w:kern w:val="0"/>
          <w:sz w:val="24"/>
          <w:szCs w:val="24"/>
        </w:rPr>
        <w:t xml:space="preserve">tica profissional (Gráfico 3), </w:t>
      </w:r>
      <w:r w:rsidR="009D401B" w:rsidRPr="00C60D26">
        <w:rPr>
          <w:rFonts w:ascii="Times New Roman" w:hAnsi="Times New Roman" w:cs="Times New Roman"/>
          <w:kern w:val="0"/>
          <w:sz w:val="24"/>
          <w:szCs w:val="24"/>
        </w:rPr>
        <w:t>contudo</w:t>
      </w:r>
      <w:r w:rsidR="001F4F1D" w:rsidRPr="00C60D26">
        <w:rPr>
          <w:rFonts w:ascii="Times New Roman" w:hAnsi="Times New Roman" w:cs="Times New Roman"/>
          <w:kern w:val="0"/>
          <w:sz w:val="24"/>
          <w:szCs w:val="24"/>
        </w:rPr>
        <w:t xml:space="preserve"> </w:t>
      </w:r>
      <w:r w:rsidR="007E26AB" w:rsidRPr="00C60D26">
        <w:rPr>
          <w:rFonts w:ascii="Times New Roman" w:hAnsi="Times New Roman" w:cs="Times New Roman"/>
          <w:kern w:val="0"/>
          <w:sz w:val="24"/>
          <w:szCs w:val="24"/>
        </w:rPr>
        <w:t xml:space="preserve">essa distribuição concentra-se em mais da metade no nível operacional, como comentado </w:t>
      </w:r>
      <w:r w:rsidR="009D401B" w:rsidRPr="00C60D26">
        <w:rPr>
          <w:rFonts w:ascii="Times New Roman" w:hAnsi="Times New Roman" w:cs="Times New Roman"/>
          <w:kern w:val="0"/>
          <w:sz w:val="24"/>
          <w:szCs w:val="24"/>
        </w:rPr>
        <w:t>na análise do</w:t>
      </w:r>
      <w:r w:rsidR="007E26AB" w:rsidRPr="00C60D26">
        <w:rPr>
          <w:rFonts w:ascii="Times New Roman" w:hAnsi="Times New Roman" w:cs="Times New Roman"/>
          <w:kern w:val="0"/>
          <w:sz w:val="24"/>
          <w:szCs w:val="24"/>
        </w:rPr>
        <w:t xml:space="preserve"> </w:t>
      </w:r>
      <w:r w:rsidR="00870C0C">
        <w:rPr>
          <w:rFonts w:ascii="Times New Roman" w:hAnsi="Times New Roman" w:cs="Times New Roman"/>
          <w:kern w:val="0"/>
          <w:sz w:val="24"/>
          <w:szCs w:val="24"/>
        </w:rPr>
        <w:t>g</w:t>
      </w:r>
      <w:r w:rsidR="007E26AB" w:rsidRPr="00C60D26">
        <w:rPr>
          <w:rFonts w:ascii="Times New Roman" w:hAnsi="Times New Roman" w:cs="Times New Roman"/>
          <w:kern w:val="0"/>
          <w:sz w:val="24"/>
          <w:szCs w:val="24"/>
        </w:rPr>
        <w:t>ráfico 4</w:t>
      </w:r>
      <w:r w:rsidR="001F4F1D" w:rsidRPr="00C60D26">
        <w:rPr>
          <w:rFonts w:ascii="Times New Roman" w:hAnsi="Times New Roman" w:cs="Times New Roman"/>
          <w:kern w:val="0"/>
          <w:sz w:val="24"/>
          <w:szCs w:val="24"/>
        </w:rPr>
        <w:t xml:space="preserve">. </w:t>
      </w:r>
    </w:p>
    <w:p w14:paraId="01D15AAC" w14:textId="5FA8FF10" w:rsidR="001847C1" w:rsidRDefault="00870C0C" w:rsidP="00567DF9">
      <w:pPr>
        <w:widowControl/>
        <w:spacing w:after="120" w:line="240" w:lineRule="auto"/>
        <w:ind w:firstLine="708"/>
        <w:jc w:val="both"/>
        <w:rPr>
          <w:rFonts w:ascii="Times New Roman" w:hAnsi="Times New Roman" w:cs="Times New Roman"/>
          <w:kern w:val="0"/>
          <w:sz w:val="24"/>
          <w:szCs w:val="24"/>
        </w:rPr>
      </w:pPr>
      <w:r>
        <w:rPr>
          <w:rFonts w:ascii="Times New Roman" w:hAnsi="Times New Roman" w:cs="Times New Roman"/>
          <w:kern w:val="0"/>
          <w:sz w:val="24"/>
          <w:szCs w:val="24"/>
        </w:rPr>
        <w:t xml:space="preserve">Por </w:t>
      </w:r>
      <w:r w:rsidR="001F4F1D" w:rsidRPr="00C60D26">
        <w:rPr>
          <w:rFonts w:ascii="Times New Roman" w:hAnsi="Times New Roman" w:cs="Times New Roman"/>
          <w:kern w:val="0"/>
          <w:sz w:val="24"/>
          <w:szCs w:val="24"/>
        </w:rPr>
        <w:t xml:space="preserve">outro lado, mesmo </w:t>
      </w:r>
      <w:r w:rsidR="009D401B" w:rsidRPr="00C60D26">
        <w:rPr>
          <w:rFonts w:ascii="Times New Roman" w:hAnsi="Times New Roman" w:cs="Times New Roman"/>
          <w:kern w:val="0"/>
          <w:sz w:val="24"/>
          <w:szCs w:val="24"/>
        </w:rPr>
        <w:t>tendo a</w:t>
      </w:r>
      <w:r w:rsidR="001F4F1D" w:rsidRPr="00C60D26">
        <w:rPr>
          <w:rFonts w:ascii="Times New Roman" w:hAnsi="Times New Roman" w:cs="Times New Roman"/>
          <w:kern w:val="0"/>
          <w:sz w:val="24"/>
          <w:szCs w:val="24"/>
        </w:rPr>
        <w:t xml:space="preserve"> maioria das empresas identific</w:t>
      </w:r>
      <w:r w:rsidR="009D401B" w:rsidRPr="00C60D26">
        <w:rPr>
          <w:rFonts w:ascii="Times New Roman" w:hAnsi="Times New Roman" w:cs="Times New Roman"/>
          <w:kern w:val="0"/>
          <w:sz w:val="24"/>
          <w:szCs w:val="24"/>
        </w:rPr>
        <w:t>ado</w:t>
      </w:r>
      <w:r w:rsidR="001F4F1D" w:rsidRPr="00C60D26">
        <w:rPr>
          <w:rFonts w:ascii="Times New Roman" w:hAnsi="Times New Roman" w:cs="Times New Roman"/>
          <w:kern w:val="0"/>
          <w:sz w:val="24"/>
          <w:szCs w:val="24"/>
        </w:rPr>
        <w:t xml:space="preserve"> o capital intelectual LGBT+ integrante </w:t>
      </w:r>
      <w:r w:rsidR="009D401B" w:rsidRPr="00C60D26">
        <w:rPr>
          <w:rFonts w:ascii="Times New Roman" w:hAnsi="Times New Roman" w:cs="Times New Roman"/>
          <w:kern w:val="0"/>
          <w:sz w:val="24"/>
          <w:szCs w:val="24"/>
        </w:rPr>
        <w:t>d</w:t>
      </w:r>
      <w:r w:rsidR="001F4F1D" w:rsidRPr="00C60D26">
        <w:rPr>
          <w:rFonts w:ascii="Times New Roman" w:hAnsi="Times New Roman" w:cs="Times New Roman"/>
          <w:kern w:val="0"/>
          <w:sz w:val="24"/>
          <w:szCs w:val="24"/>
        </w:rPr>
        <w:t>a organização, na prática somente 5,5% (Gráfico 4) de</w:t>
      </w:r>
      <w:r>
        <w:rPr>
          <w:rFonts w:ascii="Times New Roman" w:hAnsi="Times New Roman" w:cs="Times New Roman"/>
          <w:kern w:val="0"/>
          <w:sz w:val="24"/>
          <w:szCs w:val="24"/>
        </w:rPr>
        <w:t>l</w:t>
      </w:r>
      <w:r w:rsidR="001F4F1D" w:rsidRPr="00C60D26">
        <w:rPr>
          <w:rFonts w:ascii="Times New Roman" w:hAnsi="Times New Roman" w:cs="Times New Roman"/>
          <w:kern w:val="0"/>
          <w:sz w:val="24"/>
          <w:szCs w:val="24"/>
        </w:rPr>
        <w:t>es estão em cargos de liderança e quando vislumbr</w:t>
      </w:r>
      <w:r w:rsidR="009D401B" w:rsidRPr="00C60D26">
        <w:rPr>
          <w:rFonts w:ascii="Times New Roman" w:hAnsi="Times New Roman" w:cs="Times New Roman"/>
          <w:kern w:val="0"/>
          <w:sz w:val="24"/>
          <w:szCs w:val="24"/>
        </w:rPr>
        <w:t>ado</w:t>
      </w:r>
      <w:r w:rsidR="001F4F1D" w:rsidRPr="00C60D26">
        <w:rPr>
          <w:rFonts w:ascii="Times New Roman" w:hAnsi="Times New Roman" w:cs="Times New Roman"/>
          <w:kern w:val="0"/>
          <w:sz w:val="24"/>
          <w:szCs w:val="24"/>
        </w:rPr>
        <w:t xml:space="preserve"> o ambiente, </w:t>
      </w:r>
      <w:r w:rsidR="009D401B" w:rsidRPr="00C60D26">
        <w:rPr>
          <w:rFonts w:ascii="Times New Roman" w:hAnsi="Times New Roman" w:cs="Times New Roman"/>
          <w:kern w:val="0"/>
          <w:sz w:val="24"/>
          <w:szCs w:val="24"/>
        </w:rPr>
        <w:t xml:space="preserve">o </w:t>
      </w:r>
      <w:r w:rsidR="001F4F1D" w:rsidRPr="00C60D26">
        <w:rPr>
          <w:rFonts w:ascii="Times New Roman" w:hAnsi="Times New Roman" w:cs="Times New Roman"/>
          <w:kern w:val="0"/>
          <w:sz w:val="24"/>
          <w:szCs w:val="24"/>
        </w:rPr>
        <w:t xml:space="preserve">contexto e </w:t>
      </w:r>
      <w:r w:rsidR="009D401B" w:rsidRPr="00C60D26">
        <w:rPr>
          <w:rFonts w:ascii="Times New Roman" w:hAnsi="Times New Roman" w:cs="Times New Roman"/>
          <w:kern w:val="0"/>
          <w:sz w:val="24"/>
          <w:szCs w:val="24"/>
        </w:rPr>
        <w:t xml:space="preserve">os </w:t>
      </w:r>
      <w:r w:rsidR="001F4F1D" w:rsidRPr="00C60D26">
        <w:rPr>
          <w:rFonts w:ascii="Times New Roman" w:hAnsi="Times New Roman" w:cs="Times New Roman"/>
          <w:kern w:val="0"/>
          <w:sz w:val="24"/>
          <w:szCs w:val="24"/>
        </w:rPr>
        <w:t>paradigmas tradicionais</w:t>
      </w:r>
      <w:r w:rsidR="001C5127" w:rsidRPr="00C60D26">
        <w:rPr>
          <w:rFonts w:ascii="Times New Roman" w:hAnsi="Times New Roman" w:cs="Times New Roman"/>
          <w:kern w:val="0"/>
          <w:sz w:val="24"/>
          <w:szCs w:val="24"/>
        </w:rPr>
        <w:t xml:space="preserve">, leva-se em consideração as abordagens e cenários, como por exemplo: setor da economia, </w:t>
      </w:r>
      <w:r w:rsidR="001971FD" w:rsidRPr="00C60D26">
        <w:rPr>
          <w:rFonts w:ascii="Times New Roman" w:hAnsi="Times New Roman" w:cs="Times New Roman"/>
          <w:kern w:val="0"/>
          <w:sz w:val="24"/>
          <w:szCs w:val="24"/>
        </w:rPr>
        <w:t>política</w:t>
      </w:r>
      <w:r w:rsidR="001C5127" w:rsidRPr="00C60D26">
        <w:rPr>
          <w:rFonts w:ascii="Times New Roman" w:hAnsi="Times New Roman" w:cs="Times New Roman"/>
          <w:kern w:val="0"/>
          <w:sz w:val="24"/>
          <w:szCs w:val="24"/>
        </w:rPr>
        <w:t xml:space="preserve"> e cultura organizacional, além das declarações institucionais (missão, visão e valores) que não </w:t>
      </w:r>
      <w:r w:rsidR="001C5127" w:rsidRPr="00C60D26">
        <w:rPr>
          <w:rFonts w:ascii="Times New Roman" w:hAnsi="Times New Roman" w:cs="Times New Roman"/>
          <w:kern w:val="0"/>
          <w:sz w:val="24"/>
          <w:szCs w:val="24"/>
        </w:rPr>
        <w:lastRenderedPageBreak/>
        <w:t xml:space="preserve">oferecem suporte ao desenvolvimento ou alocação desse grupo minoritário, havendo uma majoritária participação de homens héteros em postos estratégicos (HRYNIEWICZ1; VIANNA, 2018). </w:t>
      </w:r>
    </w:p>
    <w:p w14:paraId="2D0D89D7" w14:textId="7B6DD538" w:rsidR="00567DF9" w:rsidRDefault="00567DF9" w:rsidP="005A5119">
      <w:pPr>
        <w:widowControl/>
        <w:spacing w:after="120" w:line="240" w:lineRule="auto"/>
        <w:jc w:val="both"/>
        <w:rPr>
          <w:rFonts w:ascii="Times New Roman" w:hAnsi="Times New Roman" w:cs="Times New Roman"/>
          <w:kern w:val="0"/>
          <w:sz w:val="24"/>
          <w:szCs w:val="24"/>
        </w:rPr>
      </w:pPr>
    </w:p>
    <w:p w14:paraId="3F99B690" w14:textId="77777777" w:rsidR="00567DF9" w:rsidRPr="00C60D26" w:rsidRDefault="00567DF9" w:rsidP="005A5119">
      <w:pPr>
        <w:widowControl/>
        <w:spacing w:after="120" w:line="240" w:lineRule="auto"/>
        <w:jc w:val="both"/>
        <w:rPr>
          <w:rFonts w:ascii="Times New Roman" w:hAnsi="Times New Roman" w:cs="Times New Roman"/>
          <w:kern w:val="0"/>
          <w:sz w:val="24"/>
          <w:szCs w:val="24"/>
        </w:rPr>
      </w:pPr>
    </w:p>
    <w:p w14:paraId="24566738" w14:textId="41C23AE5" w:rsidR="00FC1230" w:rsidRPr="00275AED" w:rsidRDefault="00275AED" w:rsidP="00275AED">
      <w:pPr>
        <w:pStyle w:val="Ttulo1"/>
        <w:numPr>
          <w:ilvl w:val="0"/>
          <w:numId w:val="14"/>
        </w:numPr>
        <w:spacing w:before="0" w:after="120" w:line="240" w:lineRule="auto"/>
        <w:rPr>
          <w:rFonts w:ascii="Times New Roman" w:hAnsi="Times New Roman" w:cs="Times New Roman"/>
          <w:b/>
          <w:bCs/>
          <w:color w:val="auto"/>
          <w:sz w:val="24"/>
          <w:szCs w:val="24"/>
        </w:rPr>
      </w:pPr>
      <w:r w:rsidRPr="00275AED">
        <w:rPr>
          <w:rFonts w:ascii="Times New Roman" w:hAnsi="Times New Roman" w:cs="Times New Roman"/>
          <w:b/>
          <w:bCs/>
          <w:color w:val="auto"/>
          <w:sz w:val="24"/>
          <w:szCs w:val="24"/>
        </w:rPr>
        <w:t>CONSIDERAÇÕES FINAIS</w:t>
      </w:r>
    </w:p>
    <w:p w14:paraId="51C80478" w14:textId="77777777" w:rsidR="001847C1" w:rsidRPr="00A42A60" w:rsidRDefault="001847C1" w:rsidP="002A5596">
      <w:pPr>
        <w:pStyle w:val="Standard"/>
        <w:spacing w:after="120" w:line="240" w:lineRule="auto"/>
        <w:jc w:val="both"/>
        <w:rPr>
          <w:rFonts w:ascii="Times New Roman" w:hAnsi="Times New Roman" w:cs="Times New Roman"/>
          <w:b/>
          <w:kern w:val="0"/>
          <w:sz w:val="24"/>
          <w:szCs w:val="24"/>
        </w:rPr>
      </w:pPr>
    </w:p>
    <w:p w14:paraId="30976BEA" w14:textId="321972D7" w:rsidR="00FD7D3E" w:rsidRPr="00C60D26" w:rsidRDefault="00FD7D3E" w:rsidP="002A5596">
      <w:pPr>
        <w:widowControl/>
        <w:spacing w:after="120" w:line="240" w:lineRule="auto"/>
        <w:ind w:firstLine="708"/>
        <w:jc w:val="both"/>
        <w:rPr>
          <w:rFonts w:ascii="Times New Roman" w:hAnsi="Times New Roman" w:cs="Times New Roman"/>
          <w:kern w:val="0"/>
          <w:sz w:val="24"/>
          <w:szCs w:val="24"/>
        </w:rPr>
      </w:pPr>
      <w:r w:rsidRPr="00C60D26">
        <w:rPr>
          <w:rFonts w:ascii="Times New Roman" w:hAnsi="Times New Roman" w:cs="Times New Roman"/>
          <w:kern w:val="0"/>
          <w:sz w:val="24"/>
          <w:szCs w:val="24"/>
        </w:rPr>
        <w:t xml:space="preserve">A liderança </w:t>
      </w:r>
      <w:r w:rsidR="00870C0C">
        <w:rPr>
          <w:rFonts w:ascii="Times New Roman" w:hAnsi="Times New Roman" w:cs="Times New Roman"/>
          <w:kern w:val="0"/>
          <w:sz w:val="24"/>
          <w:szCs w:val="24"/>
        </w:rPr>
        <w:t xml:space="preserve">se </w:t>
      </w:r>
      <w:r w:rsidRPr="00C60D26">
        <w:rPr>
          <w:rFonts w:ascii="Times New Roman" w:hAnsi="Times New Roman" w:cs="Times New Roman"/>
          <w:kern w:val="0"/>
          <w:sz w:val="24"/>
          <w:szCs w:val="24"/>
        </w:rPr>
        <w:t xml:space="preserve">tornou uma temática cada vez mais </w:t>
      </w:r>
      <w:r w:rsidR="00C0482D" w:rsidRPr="00C60D26">
        <w:rPr>
          <w:rFonts w:ascii="Times New Roman" w:hAnsi="Times New Roman" w:cs="Times New Roman"/>
          <w:kern w:val="0"/>
          <w:sz w:val="24"/>
          <w:szCs w:val="24"/>
        </w:rPr>
        <w:t>abordada</w:t>
      </w:r>
      <w:r w:rsidRPr="00C60D26">
        <w:rPr>
          <w:rFonts w:ascii="Times New Roman" w:hAnsi="Times New Roman" w:cs="Times New Roman"/>
          <w:kern w:val="0"/>
          <w:sz w:val="24"/>
          <w:szCs w:val="24"/>
        </w:rPr>
        <w:t xml:space="preserve"> em estudos, discussões e construções que norteiam os princípios </w:t>
      </w:r>
      <w:r w:rsidR="00870C0C">
        <w:rPr>
          <w:rFonts w:ascii="Times New Roman" w:hAnsi="Times New Roman" w:cs="Times New Roman"/>
          <w:kern w:val="0"/>
          <w:sz w:val="24"/>
          <w:szCs w:val="24"/>
        </w:rPr>
        <w:t>que envolvem</w:t>
      </w:r>
      <w:r w:rsidRPr="00C60D26">
        <w:rPr>
          <w:rFonts w:ascii="Times New Roman" w:hAnsi="Times New Roman" w:cs="Times New Roman"/>
          <w:kern w:val="0"/>
          <w:sz w:val="24"/>
          <w:szCs w:val="24"/>
        </w:rPr>
        <w:t xml:space="preserve"> esse papel de extrema relevância para o contexto organizacional (BECKER, 2013)</w:t>
      </w:r>
      <w:r w:rsidR="00870C0C">
        <w:rPr>
          <w:rFonts w:ascii="Times New Roman" w:hAnsi="Times New Roman" w:cs="Times New Roman"/>
          <w:kern w:val="0"/>
          <w:sz w:val="24"/>
          <w:szCs w:val="24"/>
        </w:rPr>
        <w:t>;</w:t>
      </w:r>
      <w:r w:rsidRPr="00C60D26">
        <w:rPr>
          <w:rFonts w:ascii="Times New Roman" w:hAnsi="Times New Roman" w:cs="Times New Roman"/>
          <w:kern w:val="0"/>
          <w:sz w:val="24"/>
          <w:szCs w:val="24"/>
        </w:rPr>
        <w:t xml:space="preserve"> o líder é </w:t>
      </w:r>
      <w:r w:rsidR="006836F6" w:rsidRPr="00C60D26">
        <w:rPr>
          <w:rFonts w:ascii="Times New Roman" w:hAnsi="Times New Roman" w:cs="Times New Roman"/>
          <w:kern w:val="0"/>
          <w:sz w:val="24"/>
          <w:szCs w:val="24"/>
        </w:rPr>
        <w:t>o</w:t>
      </w:r>
      <w:r w:rsidRPr="00C60D26">
        <w:rPr>
          <w:rFonts w:ascii="Times New Roman" w:hAnsi="Times New Roman" w:cs="Times New Roman"/>
          <w:kern w:val="0"/>
          <w:sz w:val="24"/>
          <w:szCs w:val="24"/>
        </w:rPr>
        <w:t xml:space="preserve"> responsável por gerir os recursos disponíveis, apresentar e direcionar uma equipe aos objetivos estratégicos e administrar as relações que envolvem o capital intelectual da organização (BERGAMINI, 2009).</w:t>
      </w:r>
    </w:p>
    <w:p w14:paraId="3C13AE93" w14:textId="585D4308" w:rsidR="00FD7D3E" w:rsidRPr="00C60D26" w:rsidRDefault="00FD7D3E" w:rsidP="00E1027E">
      <w:pPr>
        <w:widowControl/>
        <w:spacing w:after="120" w:line="240" w:lineRule="auto"/>
        <w:ind w:firstLine="706"/>
        <w:jc w:val="both"/>
        <w:rPr>
          <w:rFonts w:ascii="Times New Roman" w:hAnsi="Times New Roman" w:cs="Times New Roman"/>
          <w:kern w:val="0"/>
          <w:sz w:val="24"/>
          <w:szCs w:val="24"/>
        </w:rPr>
      </w:pPr>
      <w:r w:rsidRPr="00C60D26">
        <w:rPr>
          <w:rFonts w:ascii="Times New Roman" w:hAnsi="Times New Roman" w:cs="Times New Roman"/>
          <w:kern w:val="0"/>
          <w:sz w:val="24"/>
          <w:szCs w:val="24"/>
        </w:rPr>
        <w:t>Como também é cada vez mais crescente e notória a diversidade na força de trabalho (SARAIVA;</w:t>
      </w:r>
      <w:r w:rsidRPr="00C60D26">
        <w:rPr>
          <w:kern w:val="0"/>
        </w:rPr>
        <w:t xml:space="preserve"> </w:t>
      </w:r>
      <w:r w:rsidRPr="00C60D26">
        <w:rPr>
          <w:rFonts w:ascii="Times New Roman" w:hAnsi="Times New Roman" w:cs="Times New Roman"/>
          <w:kern w:val="0"/>
          <w:sz w:val="24"/>
          <w:szCs w:val="24"/>
        </w:rPr>
        <w:t xml:space="preserve">IRIGARAY, 2009), </w:t>
      </w:r>
      <w:r w:rsidR="007D1B6F" w:rsidRPr="00C60D26">
        <w:rPr>
          <w:rFonts w:ascii="Times New Roman" w:hAnsi="Times New Roman" w:cs="Times New Roman"/>
          <w:kern w:val="0"/>
          <w:sz w:val="24"/>
          <w:szCs w:val="24"/>
        </w:rPr>
        <w:t>uma vez</w:t>
      </w:r>
      <w:r w:rsidRPr="00C60D26">
        <w:rPr>
          <w:rFonts w:ascii="Times New Roman" w:hAnsi="Times New Roman" w:cs="Times New Roman"/>
          <w:kern w:val="0"/>
          <w:sz w:val="24"/>
          <w:szCs w:val="24"/>
        </w:rPr>
        <w:t xml:space="preserve"> que</w:t>
      </w:r>
      <w:r w:rsidR="003A0A70" w:rsidRPr="00C60D26">
        <w:rPr>
          <w:rFonts w:ascii="Times New Roman" w:hAnsi="Times New Roman" w:cs="Times New Roman"/>
          <w:kern w:val="0"/>
          <w:sz w:val="24"/>
          <w:szCs w:val="24"/>
        </w:rPr>
        <w:t xml:space="preserve"> os colaboradores</w:t>
      </w:r>
      <w:r w:rsidRPr="00C60D26">
        <w:rPr>
          <w:rFonts w:ascii="Times New Roman" w:hAnsi="Times New Roman" w:cs="Times New Roman"/>
          <w:kern w:val="0"/>
          <w:sz w:val="24"/>
          <w:szCs w:val="24"/>
        </w:rPr>
        <w:t xml:space="preserve"> divergem quanto </w:t>
      </w:r>
      <w:r w:rsidR="007D1B6F" w:rsidRPr="00C60D26">
        <w:rPr>
          <w:rFonts w:ascii="Times New Roman" w:hAnsi="Times New Roman" w:cs="Times New Roman"/>
          <w:kern w:val="0"/>
          <w:sz w:val="24"/>
          <w:szCs w:val="24"/>
        </w:rPr>
        <w:t>a</w:t>
      </w:r>
      <w:r w:rsidRPr="00C60D26">
        <w:rPr>
          <w:rFonts w:ascii="Times New Roman" w:hAnsi="Times New Roman" w:cs="Times New Roman"/>
          <w:kern w:val="0"/>
          <w:sz w:val="24"/>
          <w:szCs w:val="24"/>
        </w:rPr>
        <w:t xml:space="preserve"> características de idade, raça, identidade de gênero, orientação sexual, nível educacional e social (JULIANI, 201</w:t>
      </w:r>
      <w:r w:rsidR="00C521ED" w:rsidRPr="00C60D26">
        <w:rPr>
          <w:rFonts w:ascii="Times New Roman" w:hAnsi="Times New Roman" w:cs="Times New Roman"/>
          <w:kern w:val="0"/>
          <w:sz w:val="24"/>
          <w:szCs w:val="24"/>
        </w:rPr>
        <w:t>7</w:t>
      </w:r>
      <w:r w:rsidRPr="00C60D26">
        <w:rPr>
          <w:rFonts w:ascii="Times New Roman" w:hAnsi="Times New Roman" w:cs="Times New Roman"/>
          <w:kern w:val="0"/>
          <w:sz w:val="24"/>
          <w:szCs w:val="24"/>
        </w:rPr>
        <w:t xml:space="preserve">), e não somente aqueles que já fazem parte do mercado de trabalho formal, </w:t>
      </w:r>
      <w:r w:rsidR="00870C0C">
        <w:rPr>
          <w:rFonts w:ascii="Times New Roman" w:hAnsi="Times New Roman" w:cs="Times New Roman"/>
          <w:kern w:val="0"/>
          <w:sz w:val="24"/>
          <w:szCs w:val="24"/>
        </w:rPr>
        <w:t>como</w:t>
      </w:r>
      <w:r w:rsidR="00870C0C" w:rsidRPr="00C60D26">
        <w:rPr>
          <w:rFonts w:ascii="Times New Roman" w:hAnsi="Times New Roman" w:cs="Times New Roman"/>
          <w:kern w:val="0"/>
          <w:sz w:val="24"/>
          <w:szCs w:val="24"/>
        </w:rPr>
        <w:t xml:space="preserve"> </w:t>
      </w:r>
      <w:r w:rsidR="007D1B6F" w:rsidRPr="00C60D26">
        <w:rPr>
          <w:rFonts w:ascii="Times New Roman" w:hAnsi="Times New Roman" w:cs="Times New Roman"/>
          <w:kern w:val="0"/>
          <w:sz w:val="24"/>
          <w:szCs w:val="24"/>
        </w:rPr>
        <w:t>também</w:t>
      </w:r>
      <w:r w:rsidRPr="00C60D26">
        <w:rPr>
          <w:rFonts w:ascii="Times New Roman" w:hAnsi="Times New Roman" w:cs="Times New Roman"/>
          <w:kern w:val="0"/>
          <w:sz w:val="24"/>
          <w:szCs w:val="24"/>
        </w:rPr>
        <w:t xml:space="preserve"> os que estão à disposição para um “trabalho adequadamente remunerado, exercido em condições de liberdade, equidade e segurança, capaz de garantir uma vida digna” (</w:t>
      </w:r>
      <w:r w:rsidR="00C521ED" w:rsidRPr="00C60D26">
        <w:rPr>
          <w:rFonts w:ascii="Times New Roman" w:hAnsi="Times New Roman" w:cs="Times New Roman"/>
          <w:bCs/>
          <w:sz w:val="24"/>
          <w:szCs w:val="24"/>
        </w:rPr>
        <w:t>INTERNATIONAL LABOUR ORGANIZATION</w:t>
      </w:r>
      <w:r w:rsidRPr="00C60D26">
        <w:rPr>
          <w:rFonts w:ascii="Times New Roman" w:hAnsi="Times New Roman" w:cs="Times New Roman"/>
          <w:kern w:val="0"/>
          <w:sz w:val="24"/>
          <w:szCs w:val="24"/>
        </w:rPr>
        <w:t>, 2006, p.</w:t>
      </w:r>
      <w:r w:rsidR="00C521ED" w:rsidRPr="00C60D26">
        <w:rPr>
          <w:rFonts w:ascii="Times New Roman" w:hAnsi="Times New Roman" w:cs="Times New Roman"/>
          <w:kern w:val="0"/>
          <w:sz w:val="24"/>
          <w:szCs w:val="24"/>
        </w:rPr>
        <w:t xml:space="preserve"> 5</w:t>
      </w:r>
      <w:r w:rsidRPr="00C60D26">
        <w:rPr>
          <w:rFonts w:ascii="Times New Roman" w:hAnsi="Times New Roman" w:cs="Times New Roman"/>
          <w:kern w:val="0"/>
          <w:sz w:val="24"/>
          <w:szCs w:val="24"/>
        </w:rPr>
        <w:t>), apresentam essas diferenças entre si.</w:t>
      </w:r>
    </w:p>
    <w:p w14:paraId="5A1D0A94" w14:textId="00ECE0AD" w:rsidR="00FD7D3E" w:rsidRPr="00C60D26" w:rsidRDefault="00FD7D3E" w:rsidP="00E1027E">
      <w:pPr>
        <w:widowControl/>
        <w:spacing w:after="120" w:line="240" w:lineRule="auto"/>
        <w:ind w:firstLine="706"/>
        <w:jc w:val="both"/>
        <w:rPr>
          <w:rFonts w:ascii="Times New Roman" w:hAnsi="Times New Roman" w:cs="Times New Roman"/>
          <w:kern w:val="0"/>
          <w:sz w:val="24"/>
          <w:szCs w:val="24"/>
        </w:rPr>
      </w:pPr>
      <w:r w:rsidRPr="00C60D26">
        <w:rPr>
          <w:rFonts w:ascii="Times New Roman" w:hAnsi="Times New Roman" w:cs="Times New Roman"/>
          <w:kern w:val="0"/>
          <w:sz w:val="24"/>
          <w:szCs w:val="24"/>
        </w:rPr>
        <w:t xml:space="preserve">Assim, advinda de um processo de evoluções, tem-se a comunidade LGBT+, que apresenta essas disparidades em relação ao que se cultiva como padrão e encontra resistência </w:t>
      </w:r>
      <w:r w:rsidR="007D1B6F" w:rsidRPr="00C60D26">
        <w:rPr>
          <w:rFonts w:ascii="Times New Roman" w:hAnsi="Times New Roman" w:cs="Times New Roman"/>
          <w:kern w:val="0"/>
          <w:sz w:val="24"/>
          <w:szCs w:val="24"/>
        </w:rPr>
        <w:t xml:space="preserve">para </w:t>
      </w:r>
      <w:r w:rsidRPr="00C60D26">
        <w:rPr>
          <w:rFonts w:ascii="Times New Roman" w:hAnsi="Times New Roman" w:cs="Times New Roman"/>
          <w:kern w:val="0"/>
          <w:sz w:val="24"/>
          <w:szCs w:val="24"/>
        </w:rPr>
        <w:t xml:space="preserve">a inserção </w:t>
      </w:r>
      <w:r w:rsidR="007D1B6F" w:rsidRPr="00C60D26">
        <w:rPr>
          <w:rFonts w:ascii="Times New Roman" w:hAnsi="Times New Roman" w:cs="Times New Roman"/>
          <w:kern w:val="0"/>
          <w:sz w:val="24"/>
          <w:szCs w:val="24"/>
        </w:rPr>
        <w:t>em razão do</w:t>
      </w:r>
      <w:r w:rsidRPr="00C60D26">
        <w:rPr>
          <w:rFonts w:ascii="Times New Roman" w:hAnsi="Times New Roman" w:cs="Times New Roman"/>
          <w:kern w:val="0"/>
          <w:sz w:val="24"/>
          <w:szCs w:val="24"/>
        </w:rPr>
        <w:t xml:space="preserve"> tradicionalismo ainda empregado no século XXI (SOUZA, 2015). Em vista disto, quando alinha</w:t>
      </w:r>
      <w:r w:rsidR="007D1B6F" w:rsidRPr="00C60D26">
        <w:rPr>
          <w:rFonts w:ascii="Times New Roman" w:hAnsi="Times New Roman" w:cs="Times New Roman"/>
          <w:kern w:val="0"/>
          <w:sz w:val="24"/>
          <w:szCs w:val="24"/>
        </w:rPr>
        <w:t>da</w:t>
      </w:r>
      <w:r w:rsidRPr="00C60D26">
        <w:rPr>
          <w:rFonts w:ascii="Times New Roman" w:hAnsi="Times New Roman" w:cs="Times New Roman"/>
          <w:kern w:val="0"/>
          <w:sz w:val="24"/>
          <w:szCs w:val="24"/>
        </w:rPr>
        <w:t>s as duas temáticas</w:t>
      </w:r>
      <w:r w:rsidR="007D1B6F" w:rsidRPr="00C60D26">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 xml:space="preserve"> lideranças e LGBT+</w:t>
      </w:r>
      <w:r w:rsidR="007D1B6F" w:rsidRPr="00C60D26">
        <w:rPr>
          <w:rFonts w:ascii="Times New Roman" w:hAnsi="Times New Roman" w:cs="Times New Roman"/>
          <w:kern w:val="0"/>
          <w:sz w:val="24"/>
          <w:szCs w:val="24"/>
        </w:rPr>
        <w:t xml:space="preserve"> – foi possível identificar </w:t>
      </w:r>
      <w:r w:rsidRPr="00C60D26">
        <w:rPr>
          <w:rFonts w:ascii="Times New Roman" w:hAnsi="Times New Roman" w:cs="Times New Roman"/>
          <w:kern w:val="0"/>
          <w:sz w:val="24"/>
          <w:szCs w:val="24"/>
        </w:rPr>
        <w:t>um entrave, pois para que isso ocorra, seria necessário que as organizações disponibilizem esse espaço, sem os moldes pr</w:t>
      </w:r>
      <w:r w:rsidR="00603307" w:rsidRPr="00C60D26">
        <w:rPr>
          <w:rFonts w:ascii="Times New Roman" w:hAnsi="Times New Roman" w:cs="Times New Roman"/>
          <w:kern w:val="0"/>
          <w:sz w:val="24"/>
          <w:szCs w:val="24"/>
        </w:rPr>
        <w:t>e</w:t>
      </w:r>
      <w:r w:rsidRPr="00C60D26">
        <w:rPr>
          <w:rFonts w:ascii="Times New Roman" w:hAnsi="Times New Roman" w:cs="Times New Roman"/>
          <w:kern w:val="0"/>
          <w:sz w:val="24"/>
          <w:szCs w:val="24"/>
        </w:rPr>
        <w:t xml:space="preserve">estabelecidos nos quesitos não </w:t>
      </w:r>
      <w:r w:rsidR="00603307" w:rsidRPr="00C60D26">
        <w:rPr>
          <w:rFonts w:ascii="Times New Roman" w:hAnsi="Times New Roman" w:cs="Times New Roman"/>
          <w:kern w:val="0"/>
          <w:sz w:val="24"/>
          <w:szCs w:val="24"/>
        </w:rPr>
        <w:t xml:space="preserve">nas </w:t>
      </w:r>
      <w:r w:rsidRPr="00C60D26">
        <w:rPr>
          <w:rFonts w:ascii="Times New Roman" w:hAnsi="Times New Roman" w:cs="Times New Roman"/>
          <w:kern w:val="0"/>
          <w:sz w:val="24"/>
          <w:szCs w:val="24"/>
        </w:rPr>
        <w:t>competências técnicas e pessoa</w:t>
      </w:r>
      <w:r w:rsidR="00603307" w:rsidRPr="00C60D26">
        <w:rPr>
          <w:rFonts w:ascii="Times New Roman" w:hAnsi="Times New Roman" w:cs="Times New Roman"/>
          <w:kern w:val="0"/>
          <w:sz w:val="24"/>
          <w:szCs w:val="24"/>
        </w:rPr>
        <w:t>i</w:t>
      </w:r>
      <w:r w:rsidRPr="00C60D26">
        <w:rPr>
          <w:rFonts w:ascii="Times New Roman" w:hAnsi="Times New Roman" w:cs="Times New Roman"/>
          <w:kern w:val="0"/>
          <w:sz w:val="24"/>
          <w:szCs w:val="24"/>
        </w:rPr>
        <w:t>s, mas nas singularidades dos indivíduos (SARAIVA;</w:t>
      </w:r>
      <w:r w:rsidRPr="00C60D26">
        <w:rPr>
          <w:kern w:val="0"/>
        </w:rPr>
        <w:t xml:space="preserve"> </w:t>
      </w:r>
      <w:r w:rsidRPr="00C60D26">
        <w:rPr>
          <w:rFonts w:ascii="Times New Roman" w:hAnsi="Times New Roman" w:cs="Times New Roman"/>
          <w:kern w:val="0"/>
          <w:sz w:val="24"/>
          <w:szCs w:val="24"/>
        </w:rPr>
        <w:t>IRIGARAY, 2009).</w:t>
      </w:r>
    </w:p>
    <w:p w14:paraId="272BAD0E" w14:textId="3059D27D" w:rsidR="00FD7D3E" w:rsidRPr="00C60D26" w:rsidRDefault="00FD7D3E" w:rsidP="00E1027E">
      <w:pPr>
        <w:widowControl/>
        <w:spacing w:after="120" w:line="240" w:lineRule="auto"/>
        <w:ind w:firstLine="706"/>
        <w:jc w:val="both"/>
        <w:rPr>
          <w:rFonts w:ascii="Times New Roman" w:hAnsi="Times New Roman" w:cs="Times New Roman"/>
          <w:kern w:val="0"/>
          <w:sz w:val="24"/>
          <w:szCs w:val="24"/>
        </w:rPr>
      </w:pPr>
      <w:r w:rsidRPr="00C60D26">
        <w:rPr>
          <w:rFonts w:ascii="Times New Roman" w:hAnsi="Times New Roman" w:cs="Times New Roman"/>
          <w:kern w:val="0"/>
          <w:sz w:val="24"/>
          <w:szCs w:val="24"/>
        </w:rPr>
        <w:t>Nesse entendimento, o</w:t>
      </w:r>
      <w:r w:rsidR="00603307" w:rsidRPr="00C60D26">
        <w:rPr>
          <w:rFonts w:ascii="Times New Roman" w:hAnsi="Times New Roman" w:cs="Times New Roman"/>
          <w:kern w:val="0"/>
          <w:sz w:val="24"/>
          <w:szCs w:val="24"/>
        </w:rPr>
        <w:t xml:space="preserve"> presente</w:t>
      </w:r>
      <w:r w:rsidRPr="00C60D26">
        <w:rPr>
          <w:rFonts w:ascii="Times New Roman" w:hAnsi="Times New Roman" w:cs="Times New Roman"/>
          <w:kern w:val="0"/>
          <w:sz w:val="24"/>
          <w:szCs w:val="24"/>
        </w:rPr>
        <w:t xml:space="preserve"> artigo apresenta essa aplicação no contexto de duas cidades </w:t>
      </w:r>
      <w:r w:rsidR="00603307" w:rsidRPr="00C60D26">
        <w:rPr>
          <w:rFonts w:ascii="Times New Roman" w:hAnsi="Times New Roman" w:cs="Times New Roman"/>
          <w:kern w:val="0"/>
          <w:sz w:val="24"/>
          <w:szCs w:val="24"/>
        </w:rPr>
        <w:t xml:space="preserve">– Adamantina e Lucélia – </w:t>
      </w:r>
      <w:r w:rsidRPr="00C60D26">
        <w:rPr>
          <w:rFonts w:ascii="Times New Roman" w:hAnsi="Times New Roman" w:cs="Times New Roman"/>
          <w:kern w:val="0"/>
          <w:sz w:val="24"/>
          <w:szCs w:val="24"/>
        </w:rPr>
        <w:t>do interior</w:t>
      </w:r>
      <w:r w:rsidR="00603307" w:rsidRPr="00C60D26">
        <w:rPr>
          <w:rFonts w:ascii="Times New Roman" w:hAnsi="Times New Roman" w:cs="Times New Roman"/>
          <w:kern w:val="0"/>
          <w:sz w:val="24"/>
          <w:szCs w:val="24"/>
        </w:rPr>
        <w:t xml:space="preserve"> do estado </w:t>
      </w:r>
      <w:r w:rsidRPr="00C60D26">
        <w:rPr>
          <w:rFonts w:ascii="Times New Roman" w:hAnsi="Times New Roman" w:cs="Times New Roman"/>
          <w:kern w:val="0"/>
          <w:sz w:val="24"/>
          <w:szCs w:val="24"/>
        </w:rPr>
        <w:t>de São Paulo, ambas pertencen</w:t>
      </w:r>
      <w:r w:rsidR="00603307" w:rsidRPr="00C60D26">
        <w:rPr>
          <w:rFonts w:ascii="Times New Roman" w:hAnsi="Times New Roman" w:cs="Times New Roman"/>
          <w:kern w:val="0"/>
          <w:sz w:val="24"/>
          <w:szCs w:val="24"/>
        </w:rPr>
        <w:t>tes à</w:t>
      </w:r>
      <w:r w:rsidRPr="00C60D26">
        <w:rPr>
          <w:rFonts w:ascii="Times New Roman" w:hAnsi="Times New Roman" w:cs="Times New Roman"/>
          <w:kern w:val="0"/>
          <w:sz w:val="24"/>
          <w:szCs w:val="24"/>
        </w:rPr>
        <w:t xml:space="preserve"> microrregião de Adamantina e</w:t>
      </w:r>
      <w:r w:rsidR="00603307" w:rsidRPr="00C60D26">
        <w:rPr>
          <w:rFonts w:ascii="Times New Roman" w:hAnsi="Times New Roman" w:cs="Times New Roman"/>
          <w:kern w:val="0"/>
          <w:sz w:val="24"/>
          <w:szCs w:val="24"/>
        </w:rPr>
        <w:t>,</w:t>
      </w:r>
      <w:r w:rsidRPr="00C60D26">
        <w:rPr>
          <w:rFonts w:ascii="Times New Roman" w:hAnsi="Times New Roman" w:cs="Times New Roman"/>
          <w:kern w:val="0"/>
          <w:sz w:val="24"/>
          <w:szCs w:val="24"/>
        </w:rPr>
        <w:t xml:space="preserve"> por meio das discussões e an</w:t>
      </w:r>
      <w:r w:rsidR="00603307" w:rsidRPr="00C60D26">
        <w:rPr>
          <w:rFonts w:ascii="Times New Roman" w:hAnsi="Times New Roman" w:cs="Times New Roman"/>
          <w:kern w:val="0"/>
          <w:sz w:val="24"/>
          <w:szCs w:val="24"/>
        </w:rPr>
        <w:t>á</w:t>
      </w:r>
      <w:r w:rsidRPr="00C60D26">
        <w:rPr>
          <w:rFonts w:ascii="Times New Roman" w:hAnsi="Times New Roman" w:cs="Times New Roman"/>
          <w:kern w:val="0"/>
          <w:sz w:val="24"/>
          <w:szCs w:val="24"/>
        </w:rPr>
        <w:t>lises</w:t>
      </w:r>
      <w:r w:rsidR="00603307" w:rsidRPr="00C60D26">
        <w:rPr>
          <w:rFonts w:ascii="Times New Roman" w:hAnsi="Times New Roman" w:cs="Times New Roman"/>
          <w:kern w:val="0"/>
          <w:sz w:val="24"/>
          <w:szCs w:val="24"/>
        </w:rPr>
        <w:t xml:space="preserve"> </w:t>
      </w:r>
      <w:r w:rsidR="00870C0C">
        <w:rPr>
          <w:rFonts w:ascii="Times New Roman" w:hAnsi="Times New Roman" w:cs="Times New Roman"/>
          <w:kern w:val="0"/>
          <w:sz w:val="24"/>
          <w:szCs w:val="24"/>
        </w:rPr>
        <w:t>desenvolvidas</w:t>
      </w:r>
      <w:r w:rsidRPr="00C60D26">
        <w:rPr>
          <w:rFonts w:ascii="Times New Roman" w:hAnsi="Times New Roman" w:cs="Times New Roman"/>
          <w:kern w:val="0"/>
          <w:sz w:val="24"/>
          <w:szCs w:val="24"/>
        </w:rPr>
        <w:t xml:space="preserve">, </w:t>
      </w:r>
      <w:r w:rsidR="00870C0C">
        <w:rPr>
          <w:rFonts w:ascii="Times New Roman" w:hAnsi="Times New Roman" w:cs="Times New Roman"/>
          <w:kern w:val="0"/>
          <w:sz w:val="24"/>
          <w:szCs w:val="24"/>
        </w:rPr>
        <w:t>percebe</w:t>
      </w:r>
      <w:r w:rsidRPr="00C60D26">
        <w:rPr>
          <w:rFonts w:ascii="Times New Roman" w:hAnsi="Times New Roman" w:cs="Times New Roman"/>
          <w:kern w:val="0"/>
          <w:sz w:val="24"/>
          <w:szCs w:val="24"/>
        </w:rPr>
        <w:t>-se que, na amostra das empresas que compuseram a pesquisa, mais da metade pontu</w:t>
      </w:r>
      <w:r w:rsidR="002D5A39" w:rsidRPr="00C60D26">
        <w:rPr>
          <w:rFonts w:ascii="Times New Roman" w:hAnsi="Times New Roman" w:cs="Times New Roman"/>
          <w:kern w:val="0"/>
          <w:sz w:val="24"/>
          <w:szCs w:val="24"/>
        </w:rPr>
        <w:t>ou</w:t>
      </w:r>
      <w:r w:rsidRPr="00C60D26">
        <w:rPr>
          <w:rFonts w:ascii="Times New Roman" w:hAnsi="Times New Roman" w:cs="Times New Roman"/>
          <w:kern w:val="0"/>
          <w:sz w:val="24"/>
          <w:szCs w:val="24"/>
        </w:rPr>
        <w:t xml:space="preserve"> ter ciência de LGBT+ no quadro funcional (Gráfico 3), porém somente 5,5% (Gráfico 5) dessas</w:t>
      </w:r>
      <w:r w:rsidR="002D5A39" w:rsidRPr="00C60D26">
        <w:rPr>
          <w:rFonts w:ascii="Times New Roman" w:hAnsi="Times New Roman" w:cs="Times New Roman"/>
          <w:kern w:val="0"/>
          <w:sz w:val="24"/>
          <w:szCs w:val="24"/>
        </w:rPr>
        <w:t xml:space="preserve"> organizações</w:t>
      </w:r>
      <w:r w:rsidRPr="00C60D26">
        <w:rPr>
          <w:rFonts w:ascii="Times New Roman" w:hAnsi="Times New Roman" w:cs="Times New Roman"/>
          <w:kern w:val="0"/>
          <w:sz w:val="24"/>
          <w:szCs w:val="24"/>
        </w:rPr>
        <w:t xml:space="preserve"> alocam esse capital intelectual </w:t>
      </w:r>
      <w:r w:rsidR="00603307" w:rsidRPr="00C60D26">
        <w:rPr>
          <w:rFonts w:ascii="Times New Roman" w:hAnsi="Times New Roman" w:cs="Times New Roman"/>
          <w:kern w:val="0"/>
          <w:sz w:val="24"/>
          <w:szCs w:val="24"/>
        </w:rPr>
        <w:t>no</w:t>
      </w:r>
      <w:r w:rsidRPr="00C60D26">
        <w:rPr>
          <w:rFonts w:ascii="Times New Roman" w:hAnsi="Times New Roman" w:cs="Times New Roman"/>
          <w:kern w:val="0"/>
          <w:sz w:val="24"/>
          <w:szCs w:val="24"/>
        </w:rPr>
        <w:t xml:space="preserve"> nível estratégico, que </w:t>
      </w:r>
      <w:r w:rsidR="00870C0C">
        <w:rPr>
          <w:rFonts w:ascii="Times New Roman" w:hAnsi="Times New Roman" w:cs="Times New Roman"/>
          <w:kern w:val="0"/>
          <w:sz w:val="24"/>
          <w:szCs w:val="24"/>
        </w:rPr>
        <w:t>agrupa</w:t>
      </w:r>
      <w:r w:rsidR="00603307" w:rsidRPr="00C60D26">
        <w:rPr>
          <w:rFonts w:ascii="Times New Roman" w:hAnsi="Times New Roman" w:cs="Times New Roman"/>
          <w:kern w:val="0"/>
          <w:sz w:val="24"/>
          <w:szCs w:val="24"/>
        </w:rPr>
        <w:t>,</w:t>
      </w:r>
      <w:r w:rsidRPr="00C60D26">
        <w:rPr>
          <w:rFonts w:ascii="Times New Roman" w:hAnsi="Times New Roman" w:cs="Times New Roman"/>
          <w:kern w:val="0"/>
          <w:sz w:val="24"/>
          <w:szCs w:val="24"/>
        </w:rPr>
        <w:t xml:space="preserve"> em si, os cargos de liderança das organizações</w:t>
      </w:r>
      <w:r w:rsidR="00603307" w:rsidRPr="00C60D26">
        <w:rPr>
          <w:rFonts w:ascii="Times New Roman" w:hAnsi="Times New Roman" w:cs="Times New Roman"/>
          <w:kern w:val="0"/>
          <w:sz w:val="24"/>
          <w:szCs w:val="24"/>
        </w:rPr>
        <w:t>. Em contrapartida</w:t>
      </w:r>
      <w:r w:rsidRPr="00C60D26">
        <w:rPr>
          <w:rFonts w:ascii="Times New Roman" w:hAnsi="Times New Roman" w:cs="Times New Roman"/>
          <w:kern w:val="0"/>
          <w:sz w:val="24"/>
          <w:szCs w:val="24"/>
        </w:rPr>
        <w:t>, esse grupo se encontra nessas empresas distribuí</w:t>
      </w:r>
      <w:r w:rsidR="00603307" w:rsidRPr="00C60D26">
        <w:rPr>
          <w:rFonts w:ascii="Times New Roman" w:hAnsi="Times New Roman" w:cs="Times New Roman"/>
          <w:kern w:val="0"/>
          <w:sz w:val="24"/>
          <w:szCs w:val="24"/>
        </w:rPr>
        <w:t>do</w:t>
      </w:r>
      <w:r w:rsidRPr="00C60D26">
        <w:rPr>
          <w:rFonts w:ascii="Times New Roman" w:hAnsi="Times New Roman" w:cs="Times New Roman"/>
          <w:kern w:val="0"/>
          <w:sz w:val="24"/>
          <w:szCs w:val="24"/>
        </w:rPr>
        <w:t xml:space="preserve"> em maior número </w:t>
      </w:r>
      <w:r w:rsidR="00603307" w:rsidRPr="00C60D26">
        <w:rPr>
          <w:rFonts w:ascii="Times New Roman" w:hAnsi="Times New Roman" w:cs="Times New Roman"/>
          <w:kern w:val="0"/>
          <w:sz w:val="24"/>
          <w:szCs w:val="24"/>
        </w:rPr>
        <w:t>no</w:t>
      </w:r>
      <w:r w:rsidRPr="00C60D26">
        <w:rPr>
          <w:rFonts w:ascii="Times New Roman" w:hAnsi="Times New Roman" w:cs="Times New Roman"/>
          <w:kern w:val="0"/>
          <w:sz w:val="24"/>
          <w:szCs w:val="24"/>
        </w:rPr>
        <w:t xml:space="preserve"> nível operacional, </w:t>
      </w:r>
      <w:r w:rsidR="00852BC5" w:rsidRPr="00C60D26">
        <w:rPr>
          <w:rFonts w:ascii="Times New Roman" w:hAnsi="Times New Roman" w:cs="Times New Roman"/>
          <w:kern w:val="0"/>
          <w:sz w:val="24"/>
          <w:szCs w:val="24"/>
        </w:rPr>
        <w:t>visto que</w:t>
      </w:r>
      <w:r w:rsidRPr="00C60D26">
        <w:rPr>
          <w:rFonts w:ascii="Times New Roman" w:hAnsi="Times New Roman" w:cs="Times New Roman"/>
          <w:kern w:val="0"/>
          <w:sz w:val="24"/>
          <w:szCs w:val="24"/>
        </w:rPr>
        <w:t xml:space="preserve"> </w:t>
      </w:r>
      <w:r w:rsidR="002D5A39" w:rsidRPr="00C60D26">
        <w:rPr>
          <w:rFonts w:ascii="Times New Roman" w:hAnsi="Times New Roman" w:cs="Times New Roman"/>
          <w:kern w:val="0"/>
          <w:sz w:val="24"/>
          <w:szCs w:val="24"/>
        </w:rPr>
        <w:t>se acredita</w:t>
      </w:r>
      <w:r w:rsidRPr="00C60D26">
        <w:rPr>
          <w:rFonts w:ascii="Times New Roman" w:hAnsi="Times New Roman" w:cs="Times New Roman"/>
          <w:kern w:val="0"/>
          <w:sz w:val="24"/>
          <w:szCs w:val="24"/>
        </w:rPr>
        <w:t xml:space="preserve"> que os LGBT+ possuem em seus estereótipos espaços mais adequados para a atuação, limitando-se a isso e não favorecendo o desenvolvimento profissional para o crescimento no es</w:t>
      </w:r>
      <w:r w:rsidR="00603307" w:rsidRPr="00C60D26">
        <w:rPr>
          <w:rFonts w:ascii="Times New Roman" w:hAnsi="Times New Roman" w:cs="Times New Roman"/>
          <w:kern w:val="0"/>
          <w:sz w:val="24"/>
          <w:szCs w:val="24"/>
        </w:rPr>
        <w:t xml:space="preserve">copo </w:t>
      </w:r>
      <w:r w:rsidRPr="00C60D26">
        <w:rPr>
          <w:rFonts w:ascii="Times New Roman" w:hAnsi="Times New Roman" w:cs="Times New Roman"/>
          <w:kern w:val="0"/>
          <w:sz w:val="24"/>
          <w:szCs w:val="24"/>
        </w:rPr>
        <w:t>organizacional (JULIANI, 201</w:t>
      </w:r>
      <w:r w:rsidR="00EB1F53" w:rsidRPr="00C60D26">
        <w:rPr>
          <w:rFonts w:ascii="Times New Roman" w:hAnsi="Times New Roman" w:cs="Times New Roman"/>
          <w:kern w:val="0"/>
          <w:sz w:val="24"/>
          <w:szCs w:val="24"/>
        </w:rPr>
        <w:t>7</w:t>
      </w:r>
      <w:r w:rsidRPr="00C60D26">
        <w:rPr>
          <w:rFonts w:ascii="Times New Roman" w:hAnsi="Times New Roman" w:cs="Times New Roman"/>
          <w:kern w:val="0"/>
          <w:sz w:val="24"/>
          <w:szCs w:val="24"/>
        </w:rPr>
        <w:t xml:space="preserve">). </w:t>
      </w:r>
      <w:r w:rsidR="00603307" w:rsidRPr="00C60D26">
        <w:rPr>
          <w:rFonts w:ascii="Times New Roman" w:hAnsi="Times New Roman" w:cs="Times New Roman"/>
          <w:kern w:val="0"/>
          <w:sz w:val="24"/>
          <w:szCs w:val="24"/>
        </w:rPr>
        <w:t>Além disso, tornou-se</w:t>
      </w:r>
      <w:r w:rsidRPr="00C60D26">
        <w:rPr>
          <w:rFonts w:ascii="Times New Roman" w:hAnsi="Times New Roman" w:cs="Times New Roman"/>
          <w:kern w:val="0"/>
          <w:sz w:val="24"/>
          <w:szCs w:val="24"/>
        </w:rPr>
        <w:t xml:space="preserve"> mais visível, quando </w:t>
      </w:r>
      <w:r w:rsidR="00870C0C">
        <w:rPr>
          <w:rFonts w:ascii="Times New Roman" w:hAnsi="Times New Roman" w:cs="Times New Roman"/>
          <w:kern w:val="0"/>
          <w:sz w:val="24"/>
          <w:szCs w:val="24"/>
        </w:rPr>
        <w:t>contemplados</w:t>
      </w:r>
      <w:r w:rsidR="00870C0C" w:rsidRPr="00C60D26">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 xml:space="preserve">setores com maiores níveis de intolerância e participação masculina e heterossexual, que aderem </w:t>
      </w:r>
      <w:r w:rsidR="002D5A39" w:rsidRPr="00C60D26">
        <w:rPr>
          <w:rFonts w:ascii="Times New Roman" w:hAnsi="Times New Roman" w:cs="Times New Roman"/>
          <w:kern w:val="0"/>
          <w:sz w:val="24"/>
          <w:szCs w:val="24"/>
        </w:rPr>
        <w:t xml:space="preserve">a </w:t>
      </w:r>
      <w:r w:rsidRPr="00C60D26">
        <w:rPr>
          <w:rFonts w:ascii="Times New Roman" w:hAnsi="Times New Roman" w:cs="Times New Roman"/>
          <w:kern w:val="0"/>
          <w:sz w:val="24"/>
          <w:szCs w:val="24"/>
        </w:rPr>
        <w:t>posicionament</w:t>
      </w:r>
      <w:r w:rsidR="00603307" w:rsidRPr="00C60D26">
        <w:rPr>
          <w:rFonts w:ascii="Times New Roman" w:hAnsi="Times New Roman" w:cs="Times New Roman"/>
          <w:kern w:val="0"/>
          <w:sz w:val="24"/>
          <w:szCs w:val="24"/>
        </w:rPr>
        <w:t>os</w:t>
      </w:r>
      <w:r w:rsidRPr="00C60D26">
        <w:rPr>
          <w:rFonts w:ascii="Times New Roman" w:hAnsi="Times New Roman" w:cs="Times New Roman"/>
          <w:kern w:val="0"/>
          <w:sz w:val="24"/>
          <w:szCs w:val="24"/>
        </w:rPr>
        <w:t xml:space="preserve"> desfavoráv</w:t>
      </w:r>
      <w:r w:rsidR="00603307" w:rsidRPr="00C60D26">
        <w:rPr>
          <w:rFonts w:ascii="Times New Roman" w:hAnsi="Times New Roman" w:cs="Times New Roman"/>
          <w:kern w:val="0"/>
          <w:sz w:val="24"/>
          <w:szCs w:val="24"/>
        </w:rPr>
        <w:t>eis à</w:t>
      </w:r>
      <w:r w:rsidRPr="00C60D26">
        <w:rPr>
          <w:rFonts w:ascii="Times New Roman" w:hAnsi="Times New Roman" w:cs="Times New Roman"/>
          <w:kern w:val="0"/>
          <w:sz w:val="24"/>
          <w:szCs w:val="24"/>
        </w:rPr>
        <w:t xml:space="preserve"> participação</w:t>
      </w:r>
      <w:r w:rsidR="00603307" w:rsidRPr="00C60D26">
        <w:rPr>
          <w:rFonts w:ascii="Times New Roman" w:hAnsi="Times New Roman" w:cs="Times New Roman"/>
          <w:kern w:val="0"/>
          <w:sz w:val="24"/>
          <w:szCs w:val="24"/>
        </w:rPr>
        <w:t>,</w:t>
      </w:r>
      <w:r w:rsidRPr="00C60D26">
        <w:rPr>
          <w:rFonts w:ascii="Times New Roman" w:hAnsi="Times New Roman" w:cs="Times New Roman"/>
          <w:kern w:val="0"/>
          <w:sz w:val="24"/>
          <w:szCs w:val="24"/>
        </w:rPr>
        <w:t xml:space="preserve"> não somente na liderança, mas no quadro funcional da organização de LGBT+, uma vez que a aceitabilidade </w:t>
      </w:r>
      <w:r w:rsidRPr="00C60D26">
        <w:rPr>
          <w:rFonts w:ascii="Times New Roman" w:hAnsi="Times New Roman" w:cs="Times New Roman"/>
          <w:i/>
          <w:iCs/>
          <w:kern w:val="0"/>
          <w:sz w:val="24"/>
          <w:szCs w:val="24"/>
        </w:rPr>
        <w:t>“acredito que não ocorre, por preconceito essa é a palavra que defin</w:t>
      </w:r>
      <w:r w:rsidR="00603307" w:rsidRPr="00C60D26">
        <w:rPr>
          <w:rFonts w:ascii="Times New Roman" w:hAnsi="Times New Roman" w:cs="Times New Roman"/>
          <w:i/>
          <w:iCs/>
          <w:kern w:val="0"/>
          <w:sz w:val="24"/>
          <w:szCs w:val="24"/>
        </w:rPr>
        <w:t>e</w:t>
      </w:r>
      <w:r w:rsidRPr="00C60D26">
        <w:rPr>
          <w:rFonts w:ascii="Times New Roman" w:hAnsi="Times New Roman" w:cs="Times New Roman"/>
          <w:i/>
          <w:iCs/>
          <w:kern w:val="0"/>
          <w:sz w:val="24"/>
          <w:szCs w:val="24"/>
        </w:rPr>
        <w:t xml:space="preserve"> tudo”</w:t>
      </w:r>
      <w:r w:rsidRPr="00C60D26">
        <w:rPr>
          <w:rStyle w:val="Refdenotaderodap"/>
          <w:rFonts w:ascii="Times New Roman" w:hAnsi="Times New Roman" w:cs="Times New Roman"/>
          <w:kern w:val="0"/>
          <w:sz w:val="24"/>
          <w:szCs w:val="24"/>
        </w:rPr>
        <w:t xml:space="preserve"> </w:t>
      </w:r>
      <w:r w:rsidRPr="00C60D26">
        <w:rPr>
          <w:rStyle w:val="Refdenotaderodap"/>
          <w:rFonts w:ascii="Times New Roman" w:hAnsi="Times New Roman" w:cs="Times New Roman"/>
          <w:kern w:val="0"/>
          <w:sz w:val="24"/>
          <w:szCs w:val="24"/>
        </w:rPr>
        <w:footnoteReference w:id="5"/>
      </w:r>
      <w:r w:rsidRPr="00C60D26">
        <w:rPr>
          <w:rFonts w:ascii="Times New Roman" w:hAnsi="Times New Roman" w:cs="Times New Roman"/>
          <w:kern w:val="0"/>
          <w:sz w:val="24"/>
          <w:szCs w:val="24"/>
        </w:rPr>
        <w:t>.</w:t>
      </w:r>
    </w:p>
    <w:p w14:paraId="519AAB08" w14:textId="5F0EF05E" w:rsidR="00FD7D3E" w:rsidRPr="00C60D26" w:rsidRDefault="00FD7D3E" w:rsidP="00E1027E">
      <w:pPr>
        <w:widowControl/>
        <w:spacing w:after="120" w:line="240" w:lineRule="auto"/>
        <w:ind w:firstLine="706"/>
        <w:jc w:val="both"/>
        <w:rPr>
          <w:rFonts w:ascii="Times New Roman" w:hAnsi="Times New Roman" w:cs="Times New Roman"/>
          <w:kern w:val="0"/>
          <w:sz w:val="24"/>
          <w:szCs w:val="24"/>
        </w:rPr>
      </w:pPr>
      <w:r w:rsidRPr="00C60D26">
        <w:rPr>
          <w:rFonts w:ascii="Times New Roman" w:hAnsi="Times New Roman" w:cs="Times New Roman"/>
          <w:kern w:val="0"/>
          <w:sz w:val="24"/>
          <w:szCs w:val="24"/>
        </w:rPr>
        <w:t>Nessa visão, apesar de todo</w:t>
      </w:r>
      <w:r w:rsidR="002D5A39" w:rsidRPr="00C60D26">
        <w:rPr>
          <w:rFonts w:ascii="Times New Roman" w:hAnsi="Times New Roman" w:cs="Times New Roman"/>
          <w:kern w:val="0"/>
          <w:sz w:val="24"/>
          <w:szCs w:val="24"/>
        </w:rPr>
        <w:t xml:space="preserve"> o</w:t>
      </w:r>
      <w:r w:rsidRPr="00C60D26">
        <w:rPr>
          <w:rFonts w:ascii="Times New Roman" w:hAnsi="Times New Roman" w:cs="Times New Roman"/>
          <w:kern w:val="0"/>
          <w:sz w:val="24"/>
          <w:szCs w:val="24"/>
        </w:rPr>
        <w:t xml:space="preserve"> processo de evolução, as organizações não compreendem que a mão de obra LGBT+ </w:t>
      </w:r>
      <w:r w:rsidR="00603307" w:rsidRPr="00C60D26">
        <w:rPr>
          <w:rFonts w:ascii="Times New Roman" w:hAnsi="Times New Roman" w:cs="Times New Roman"/>
          <w:kern w:val="0"/>
          <w:sz w:val="24"/>
          <w:szCs w:val="24"/>
        </w:rPr>
        <w:t>chega</w:t>
      </w:r>
      <w:r w:rsidRPr="00C60D26">
        <w:rPr>
          <w:rFonts w:ascii="Times New Roman" w:hAnsi="Times New Roman" w:cs="Times New Roman"/>
          <w:kern w:val="0"/>
          <w:sz w:val="24"/>
          <w:szCs w:val="24"/>
        </w:rPr>
        <w:t xml:space="preserve"> para agregar aos objetivos empresariais, a fim de auxiliar no ambiente cada vez mais “incerto, de maior complexibilidade e altamente competitivo” </w:t>
      </w:r>
      <w:r w:rsidRPr="00C60D26">
        <w:rPr>
          <w:rFonts w:ascii="Times New Roman" w:hAnsi="Times New Roman" w:cs="Times New Roman"/>
          <w:kern w:val="0"/>
          <w:sz w:val="24"/>
          <w:szCs w:val="24"/>
        </w:rPr>
        <w:lastRenderedPageBreak/>
        <w:t>(SARAIVA;</w:t>
      </w:r>
      <w:r w:rsidRPr="00C60D26">
        <w:rPr>
          <w:kern w:val="0"/>
        </w:rPr>
        <w:t xml:space="preserve"> </w:t>
      </w:r>
      <w:r w:rsidRPr="00C60D26">
        <w:rPr>
          <w:rFonts w:ascii="Times New Roman" w:hAnsi="Times New Roman" w:cs="Times New Roman"/>
          <w:kern w:val="0"/>
          <w:sz w:val="24"/>
          <w:szCs w:val="24"/>
        </w:rPr>
        <w:t>IRIGARAY, 2009</w:t>
      </w:r>
      <w:r w:rsidR="005664F4" w:rsidRPr="00C60D26">
        <w:rPr>
          <w:rFonts w:ascii="Times New Roman" w:hAnsi="Times New Roman" w:cs="Times New Roman"/>
          <w:kern w:val="0"/>
          <w:sz w:val="24"/>
          <w:szCs w:val="24"/>
        </w:rPr>
        <w:t>, p.</w:t>
      </w:r>
      <w:r w:rsidR="000B7635" w:rsidRPr="00C60D26">
        <w:rPr>
          <w:rFonts w:ascii="Times New Roman" w:hAnsi="Times New Roman" w:cs="Times New Roman"/>
          <w:kern w:val="0"/>
          <w:sz w:val="24"/>
          <w:szCs w:val="24"/>
        </w:rPr>
        <w:t xml:space="preserve"> </w:t>
      </w:r>
      <w:r w:rsidR="005664F4" w:rsidRPr="00C60D26">
        <w:rPr>
          <w:rFonts w:ascii="Times New Roman" w:hAnsi="Times New Roman" w:cs="Times New Roman"/>
          <w:kern w:val="0"/>
          <w:sz w:val="24"/>
          <w:szCs w:val="24"/>
        </w:rPr>
        <w:t>47</w:t>
      </w:r>
      <w:r w:rsidRPr="00C60D26">
        <w:rPr>
          <w:rFonts w:ascii="Times New Roman" w:hAnsi="Times New Roman" w:cs="Times New Roman"/>
          <w:kern w:val="0"/>
          <w:sz w:val="24"/>
          <w:szCs w:val="24"/>
        </w:rPr>
        <w:t xml:space="preserve">), que </w:t>
      </w:r>
      <w:r w:rsidR="002D5A39" w:rsidRPr="00C60D26">
        <w:rPr>
          <w:rFonts w:ascii="Times New Roman" w:hAnsi="Times New Roman" w:cs="Times New Roman"/>
          <w:kern w:val="0"/>
          <w:sz w:val="24"/>
          <w:szCs w:val="24"/>
        </w:rPr>
        <w:t xml:space="preserve">estes profissionais </w:t>
      </w:r>
      <w:r w:rsidRPr="00C60D26">
        <w:rPr>
          <w:rFonts w:ascii="Times New Roman" w:hAnsi="Times New Roman" w:cs="Times New Roman"/>
          <w:kern w:val="0"/>
          <w:sz w:val="24"/>
          <w:szCs w:val="24"/>
        </w:rPr>
        <w:t>serão bem conduzi</w:t>
      </w:r>
      <w:r w:rsidR="00603307" w:rsidRPr="00C60D26">
        <w:rPr>
          <w:rFonts w:ascii="Times New Roman" w:hAnsi="Times New Roman" w:cs="Times New Roman"/>
          <w:kern w:val="0"/>
          <w:sz w:val="24"/>
          <w:szCs w:val="24"/>
        </w:rPr>
        <w:t>dos</w:t>
      </w:r>
      <w:r w:rsidRPr="00C60D26">
        <w:rPr>
          <w:rFonts w:ascii="Times New Roman" w:hAnsi="Times New Roman" w:cs="Times New Roman"/>
          <w:kern w:val="0"/>
          <w:sz w:val="24"/>
          <w:szCs w:val="24"/>
        </w:rPr>
        <w:t xml:space="preserve"> por esforços de uma força de trabalho cada </w:t>
      </w:r>
      <w:r w:rsidR="00603307" w:rsidRPr="00C60D26">
        <w:rPr>
          <w:rFonts w:ascii="Times New Roman" w:hAnsi="Times New Roman" w:cs="Times New Roman"/>
          <w:kern w:val="0"/>
          <w:sz w:val="24"/>
          <w:szCs w:val="24"/>
        </w:rPr>
        <w:t>vez</w:t>
      </w:r>
      <w:r w:rsidRPr="00C60D26">
        <w:rPr>
          <w:rFonts w:ascii="Times New Roman" w:hAnsi="Times New Roman" w:cs="Times New Roman"/>
          <w:kern w:val="0"/>
          <w:sz w:val="24"/>
          <w:szCs w:val="24"/>
        </w:rPr>
        <w:t xml:space="preserve"> mais diversifica</w:t>
      </w:r>
      <w:r w:rsidR="00603307" w:rsidRPr="00C60D26">
        <w:rPr>
          <w:rFonts w:ascii="Times New Roman" w:hAnsi="Times New Roman" w:cs="Times New Roman"/>
          <w:kern w:val="0"/>
          <w:sz w:val="24"/>
          <w:szCs w:val="24"/>
        </w:rPr>
        <w:t>da</w:t>
      </w:r>
      <w:r w:rsidRPr="00C60D26">
        <w:rPr>
          <w:rFonts w:ascii="Times New Roman" w:hAnsi="Times New Roman" w:cs="Times New Roman"/>
          <w:kern w:val="0"/>
          <w:sz w:val="24"/>
          <w:szCs w:val="24"/>
        </w:rPr>
        <w:t>, que “diferem muito e insistem no reconhecimento de suas diferenças” (THOMAS</w:t>
      </w:r>
      <w:r w:rsidR="00D779D0" w:rsidRPr="00C60D26">
        <w:rPr>
          <w:rFonts w:ascii="Times New Roman" w:hAnsi="Times New Roman" w:cs="Times New Roman"/>
          <w:kern w:val="0"/>
          <w:sz w:val="24"/>
          <w:szCs w:val="24"/>
        </w:rPr>
        <w:t xml:space="preserve"> JR.</w:t>
      </w:r>
      <w:r w:rsidRPr="00C60D26">
        <w:rPr>
          <w:rFonts w:ascii="Times New Roman" w:hAnsi="Times New Roman" w:cs="Times New Roman"/>
          <w:kern w:val="0"/>
          <w:sz w:val="24"/>
          <w:szCs w:val="24"/>
        </w:rPr>
        <w:t>, 2000, p. 353).</w:t>
      </w:r>
    </w:p>
    <w:p w14:paraId="35A02D8B" w14:textId="5C6B1FB5" w:rsidR="00FD7D3E" w:rsidRPr="00C60D26" w:rsidRDefault="00FD7D3E" w:rsidP="00E1027E">
      <w:pPr>
        <w:widowControl/>
        <w:spacing w:after="120" w:line="240" w:lineRule="auto"/>
        <w:ind w:firstLine="706"/>
        <w:jc w:val="both"/>
        <w:rPr>
          <w:rFonts w:ascii="Times New Roman" w:hAnsi="Times New Roman" w:cs="Times New Roman"/>
          <w:i/>
          <w:iCs/>
          <w:kern w:val="0"/>
          <w:sz w:val="24"/>
          <w:szCs w:val="24"/>
        </w:rPr>
      </w:pPr>
      <w:r w:rsidRPr="00C60D26">
        <w:rPr>
          <w:rFonts w:ascii="Times New Roman" w:hAnsi="Times New Roman" w:cs="Times New Roman"/>
          <w:kern w:val="0"/>
          <w:sz w:val="24"/>
          <w:szCs w:val="24"/>
        </w:rPr>
        <w:t xml:space="preserve">Portanto, a abertura para esses </w:t>
      </w:r>
      <w:r w:rsidR="002D5A39" w:rsidRPr="00C60D26">
        <w:rPr>
          <w:rFonts w:ascii="Times New Roman" w:hAnsi="Times New Roman" w:cs="Times New Roman"/>
          <w:kern w:val="0"/>
          <w:sz w:val="24"/>
          <w:szCs w:val="24"/>
        </w:rPr>
        <w:t>colaboradores</w:t>
      </w:r>
      <w:r w:rsidRPr="00C60D26">
        <w:rPr>
          <w:rFonts w:ascii="Times New Roman" w:hAnsi="Times New Roman" w:cs="Times New Roman"/>
          <w:kern w:val="0"/>
          <w:sz w:val="24"/>
          <w:szCs w:val="24"/>
        </w:rPr>
        <w:t xml:space="preserve"> ainda é significativamente menor </w:t>
      </w:r>
      <w:r w:rsidR="00870C0C">
        <w:rPr>
          <w:rFonts w:ascii="Times New Roman" w:hAnsi="Times New Roman" w:cs="Times New Roman"/>
          <w:kern w:val="0"/>
          <w:sz w:val="24"/>
          <w:szCs w:val="24"/>
        </w:rPr>
        <w:t xml:space="preserve">quando </w:t>
      </w:r>
      <w:r w:rsidRPr="00C60D26">
        <w:rPr>
          <w:rFonts w:ascii="Times New Roman" w:hAnsi="Times New Roman" w:cs="Times New Roman"/>
          <w:kern w:val="0"/>
          <w:sz w:val="24"/>
          <w:szCs w:val="24"/>
        </w:rPr>
        <w:t>comparada a outros grupos sociais ou de aspectos comuns e</w:t>
      </w:r>
      <w:r w:rsidR="00870C0C">
        <w:rPr>
          <w:rFonts w:ascii="Times New Roman" w:hAnsi="Times New Roman" w:cs="Times New Roman"/>
          <w:kern w:val="0"/>
          <w:sz w:val="24"/>
          <w:szCs w:val="24"/>
        </w:rPr>
        <w:t>,</w:t>
      </w:r>
      <w:r w:rsidRPr="00C60D26">
        <w:rPr>
          <w:rFonts w:ascii="Times New Roman" w:hAnsi="Times New Roman" w:cs="Times New Roman"/>
          <w:kern w:val="0"/>
          <w:sz w:val="24"/>
          <w:szCs w:val="24"/>
        </w:rPr>
        <w:t xml:space="preserve"> quando possuem a oportunidade de ingressar </w:t>
      </w:r>
      <w:r w:rsidR="002D5A39" w:rsidRPr="00C60D26">
        <w:rPr>
          <w:rFonts w:ascii="Times New Roman" w:hAnsi="Times New Roman" w:cs="Times New Roman"/>
          <w:kern w:val="0"/>
          <w:sz w:val="24"/>
          <w:szCs w:val="24"/>
        </w:rPr>
        <w:t>n</w:t>
      </w:r>
      <w:r w:rsidRPr="00C60D26">
        <w:rPr>
          <w:rFonts w:ascii="Times New Roman" w:hAnsi="Times New Roman" w:cs="Times New Roman"/>
          <w:kern w:val="0"/>
          <w:sz w:val="24"/>
          <w:szCs w:val="24"/>
        </w:rPr>
        <w:t>o mercado formal de trabalho, levam em seus corpos, vivências e ideologias</w:t>
      </w:r>
      <w:r w:rsidR="00D66644" w:rsidRPr="00C60D26">
        <w:rPr>
          <w:rFonts w:ascii="Times New Roman" w:hAnsi="Times New Roman" w:cs="Times New Roman"/>
          <w:kern w:val="0"/>
          <w:sz w:val="24"/>
          <w:szCs w:val="24"/>
        </w:rPr>
        <w:t>,</w:t>
      </w:r>
      <w:r w:rsidRPr="00C60D26">
        <w:rPr>
          <w:rFonts w:ascii="Times New Roman" w:hAnsi="Times New Roman" w:cs="Times New Roman"/>
          <w:kern w:val="0"/>
          <w:sz w:val="24"/>
          <w:szCs w:val="24"/>
        </w:rPr>
        <w:t xml:space="preserve"> um condicionamento de inferioridade em relação ao que se tem por idealizado, mesmo que seja </w:t>
      </w:r>
      <w:r w:rsidRPr="00A42A60">
        <w:rPr>
          <w:rFonts w:ascii="Times New Roman" w:hAnsi="Times New Roman" w:cs="Times New Roman"/>
          <w:kern w:val="0"/>
          <w:sz w:val="24"/>
          <w:szCs w:val="24"/>
        </w:rPr>
        <w:t xml:space="preserve">uma prática </w:t>
      </w:r>
      <w:r w:rsidR="00870C0C">
        <w:rPr>
          <w:rFonts w:ascii="Times New Roman" w:hAnsi="Times New Roman" w:cs="Times New Roman"/>
          <w:kern w:val="0"/>
          <w:sz w:val="24"/>
          <w:szCs w:val="24"/>
        </w:rPr>
        <w:t>in</w:t>
      </w:r>
      <w:r w:rsidRPr="00A42A60">
        <w:rPr>
          <w:rFonts w:ascii="Times New Roman" w:hAnsi="Times New Roman" w:cs="Times New Roman"/>
          <w:kern w:val="0"/>
          <w:sz w:val="24"/>
          <w:szCs w:val="24"/>
        </w:rPr>
        <w:t>consciente, mas já é comum aos LGBT+, e não vale o discurso de que “</w:t>
      </w:r>
      <w:r w:rsidRPr="00A42A60">
        <w:rPr>
          <w:rFonts w:ascii="Times New Roman" w:hAnsi="Times New Roman" w:cs="Times New Roman"/>
          <w:i/>
          <w:iCs/>
          <w:kern w:val="0"/>
          <w:sz w:val="24"/>
          <w:szCs w:val="24"/>
        </w:rPr>
        <w:t xml:space="preserve">essas questões não impactam na contratação de um </w:t>
      </w:r>
      <w:r w:rsidRPr="00940C3E">
        <w:rPr>
          <w:rFonts w:ascii="Times New Roman" w:hAnsi="Times New Roman" w:cs="Times New Roman"/>
          <w:i/>
          <w:iCs/>
          <w:kern w:val="0"/>
          <w:sz w:val="24"/>
          <w:szCs w:val="24"/>
        </w:rPr>
        <w:t>funcionário</w:t>
      </w:r>
      <w:r w:rsidRPr="00940C3E">
        <w:rPr>
          <w:rFonts w:ascii="Times New Roman" w:hAnsi="Times New Roman" w:cs="Times New Roman"/>
          <w:kern w:val="0"/>
          <w:sz w:val="24"/>
          <w:szCs w:val="24"/>
        </w:rPr>
        <w:t>”</w:t>
      </w:r>
      <w:r w:rsidRPr="00940C3E">
        <w:rPr>
          <w:rStyle w:val="Refdenotaderodap"/>
          <w:rFonts w:ascii="Times New Roman" w:hAnsi="Times New Roman" w:cs="Times New Roman"/>
          <w:kern w:val="0"/>
          <w:sz w:val="24"/>
          <w:szCs w:val="24"/>
        </w:rPr>
        <w:footnoteReference w:id="6"/>
      </w:r>
      <w:r w:rsidRPr="00940C3E">
        <w:rPr>
          <w:rFonts w:ascii="Times New Roman" w:hAnsi="Times New Roman" w:cs="Times New Roman"/>
          <w:kern w:val="0"/>
          <w:sz w:val="24"/>
          <w:szCs w:val="24"/>
        </w:rPr>
        <w:t>,</w:t>
      </w:r>
      <w:r w:rsidRPr="00A42A60">
        <w:rPr>
          <w:rFonts w:ascii="Times New Roman" w:hAnsi="Times New Roman" w:cs="Times New Roman"/>
          <w:kern w:val="0"/>
          <w:sz w:val="24"/>
          <w:szCs w:val="24"/>
        </w:rPr>
        <w:t xml:space="preserve"> já que “</w:t>
      </w:r>
      <w:r w:rsidRPr="00A42A60">
        <w:rPr>
          <w:rFonts w:ascii="Times New Roman" w:hAnsi="Times New Roman" w:cs="Times New Roman"/>
          <w:i/>
          <w:iCs/>
          <w:kern w:val="0"/>
          <w:sz w:val="24"/>
          <w:szCs w:val="24"/>
        </w:rPr>
        <w:t xml:space="preserve">acredito que a opção </w:t>
      </w:r>
      <w:r w:rsidRPr="00C60D26">
        <w:rPr>
          <w:rFonts w:ascii="Times New Roman" w:hAnsi="Times New Roman" w:cs="Times New Roman"/>
          <w:i/>
          <w:iCs/>
          <w:kern w:val="0"/>
          <w:sz w:val="24"/>
          <w:szCs w:val="24"/>
        </w:rPr>
        <w:t xml:space="preserve">sexual não deveria interferir no comportamentos dos demais funcionários, Mas infelizmente ainda interfere, não entendo o motivo, talvez ignorância? </w:t>
      </w:r>
      <w:r w:rsidR="002D5A39" w:rsidRPr="00C60D26">
        <w:rPr>
          <w:rFonts w:ascii="Times New Roman" w:hAnsi="Times New Roman" w:cs="Times New Roman"/>
          <w:i/>
          <w:iCs/>
          <w:kern w:val="0"/>
          <w:sz w:val="24"/>
          <w:szCs w:val="24"/>
        </w:rPr>
        <w:t>F</w:t>
      </w:r>
      <w:r w:rsidRPr="00C60D26">
        <w:rPr>
          <w:rFonts w:ascii="Times New Roman" w:hAnsi="Times New Roman" w:cs="Times New Roman"/>
          <w:i/>
          <w:iCs/>
          <w:kern w:val="0"/>
          <w:sz w:val="24"/>
          <w:szCs w:val="24"/>
        </w:rPr>
        <w:t xml:space="preserve">alta de pensamento </w:t>
      </w:r>
      <w:r w:rsidR="002D5A39" w:rsidRPr="00C60D26">
        <w:rPr>
          <w:rFonts w:ascii="Times New Roman" w:hAnsi="Times New Roman" w:cs="Times New Roman"/>
          <w:i/>
          <w:iCs/>
          <w:kern w:val="0"/>
          <w:sz w:val="24"/>
          <w:szCs w:val="24"/>
        </w:rPr>
        <w:t>crítico</w:t>
      </w:r>
      <w:r w:rsidRPr="00C60D26">
        <w:rPr>
          <w:rFonts w:ascii="Times New Roman" w:hAnsi="Times New Roman" w:cs="Times New Roman"/>
          <w:i/>
          <w:iCs/>
          <w:kern w:val="0"/>
          <w:sz w:val="24"/>
          <w:szCs w:val="24"/>
        </w:rPr>
        <w:t xml:space="preserve"> e aceitação de diversidade? São questões a serem trabalhadas em todas as empresas a</w:t>
      </w:r>
      <w:r w:rsidR="002D5A39" w:rsidRPr="00C60D26">
        <w:rPr>
          <w:rFonts w:ascii="Times New Roman" w:hAnsi="Times New Roman" w:cs="Times New Roman"/>
          <w:i/>
          <w:iCs/>
          <w:kern w:val="0"/>
          <w:sz w:val="24"/>
          <w:szCs w:val="24"/>
        </w:rPr>
        <w:t xml:space="preserve"> </w:t>
      </w:r>
      <w:r w:rsidRPr="00C60D26">
        <w:rPr>
          <w:rFonts w:ascii="Times New Roman" w:hAnsi="Times New Roman" w:cs="Times New Roman"/>
          <w:i/>
          <w:iCs/>
          <w:kern w:val="0"/>
          <w:sz w:val="24"/>
          <w:szCs w:val="24"/>
        </w:rPr>
        <w:t>fim de mudarmos este cenário!”</w:t>
      </w:r>
      <w:r w:rsidRPr="00C60D26">
        <w:rPr>
          <w:rStyle w:val="Refdenotaderodap"/>
          <w:rFonts w:ascii="Times New Roman" w:hAnsi="Times New Roman" w:cs="Times New Roman"/>
          <w:kern w:val="0"/>
          <w:sz w:val="24"/>
          <w:szCs w:val="24"/>
        </w:rPr>
        <w:footnoteReference w:id="7"/>
      </w:r>
      <w:r w:rsidRPr="00C60D26">
        <w:rPr>
          <w:rFonts w:ascii="Times New Roman" w:hAnsi="Times New Roman" w:cs="Times New Roman"/>
          <w:i/>
          <w:iCs/>
          <w:kern w:val="0"/>
          <w:sz w:val="24"/>
          <w:szCs w:val="24"/>
        </w:rPr>
        <w:t>.</w:t>
      </w:r>
    </w:p>
    <w:p w14:paraId="7E7A1183" w14:textId="53EDC8A2" w:rsidR="00870C0C" w:rsidRDefault="002D5A39" w:rsidP="00870C0C">
      <w:pPr>
        <w:widowControl/>
        <w:spacing w:after="120" w:line="240" w:lineRule="auto"/>
        <w:ind w:firstLine="706"/>
        <w:jc w:val="both"/>
        <w:rPr>
          <w:rFonts w:ascii="Times New Roman" w:hAnsi="Times New Roman" w:cs="Times New Roman"/>
          <w:kern w:val="0"/>
          <w:sz w:val="24"/>
          <w:szCs w:val="24"/>
        </w:rPr>
      </w:pPr>
      <w:r w:rsidRPr="00C60D26">
        <w:rPr>
          <w:rFonts w:ascii="Times New Roman" w:hAnsi="Times New Roman" w:cs="Times New Roman"/>
          <w:kern w:val="0"/>
          <w:sz w:val="24"/>
          <w:szCs w:val="24"/>
        </w:rPr>
        <w:t>Os depoimentos e dados supracitados</w:t>
      </w:r>
      <w:r w:rsidR="003A0A70" w:rsidRPr="00C60D26">
        <w:rPr>
          <w:rFonts w:ascii="Times New Roman" w:hAnsi="Times New Roman" w:cs="Times New Roman"/>
          <w:kern w:val="0"/>
          <w:sz w:val="24"/>
          <w:szCs w:val="24"/>
        </w:rPr>
        <w:t xml:space="preserve"> fundament</w:t>
      </w:r>
      <w:r w:rsidRPr="00C60D26">
        <w:rPr>
          <w:rFonts w:ascii="Times New Roman" w:hAnsi="Times New Roman" w:cs="Times New Roman"/>
          <w:kern w:val="0"/>
          <w:sz w:val="24"/>
          <w:szCs w:val="24"/>
        </w:rPr>
        <w:t>am</w:t>
      </w:r>
      <w:r w:rsidR="003A0A70" w:rsidRPr="00C60D26">
        <w:rPr>
          <w:rFonts w:ascii="Times New Roman" w:hAnsi="Times New Roman" w:cs="Times New Roman"/>
          <w:kern w:val="0"/>
          <w:sz w:val="24"/>
          <w:szCs w:val="24"/>
        </w:rPr>
        <w:t xml:space="preserve"> a abordagem central do artigo e torn</w:t>
      </w:r>
      <w:r w:rsidRPr="00C60D26">
        <w:rPr>
          <w:rFonts w:ascii="Times New Roman" w:hAnsi="Times New Roman" w:cs="Times New Roman"/>
          <w:kern w:val="0"/>
          <w:sz w:val="24"/>
          <w:szCs w:val="24"/>
        </w:rPr>
        <w:t xml:space="preserve">am </w:t>
      </w:r>
      <w:r w:rsidR="003A0A70" w:rsidRPr="00C60D26">
        <w:rPr>
          <w:rFonts w:ascii="Times New Roman" w:hAnsi="Times New Roman" w:cs="Times New Roman"/>
          <w:kern w:val="0"/>
          <w:sz w:val="24"/>
          <w:szCs w:val="24"/>
        </w:rPr>
        <w:t xml:space="preserve">um pouco mais visível a realidade exercida quando a temática apresenta relevância </w:t>
      </w:r>
      <w:r w:rsidR="00870C0C">
        <w:rPr>
          <w:rFonts w:ascii="Times New Roman" w:hAnsi="Times New Roman" w:cs="Times New Roman"/>
          <w:kern w:val="0"/>
          <w:sz w:val="24"/>
          <w:szCs w:val="24"/>
        </w:rPr>
        <w:t>para</w:t>
      </w:r>
      <w:r w:rsidR="003A0A70" w:rsidRPr="00C60D26">
        <w:rPr>
          <w:rFonts w:ascii="Times New Roman" w:hAnsi="Times New Roman" w:cs="Times New Roman"/>
          <w:kern w:val="0"/>
          <w:sz w:val="24"/>
          <w:szCs w:val="24"/>
        </w:rPr>
        <w:t xml:space="preserve"> grupos minoritários, pois</w:t>
      </w:r>
      <w:r w:rsidRPr="00C60D26">
        <w:rPr>
          <w:rFonts w:ascii="Times New Roman" w:hAnsi="Times New Roman" w:cs="Times New Roman"/>
          <w:kern w:val="0"/>
          <w:sz w:val="24"/>
          <w:szCs w:val="24"/>
        </w:rPr>
        <w:t>,</w:t>
      </w:r>
      <w:r w:rsidR="003A0A70" w:rsidRPr="00C60D26">
        <w:rPr>
          <w:rFonts w:ascii="Times New Roman" w:hAnsi="Times New Roman" w:cs="Times New Roman"/>
          <w:kern w:val="0"/>
          <w:sz w:val="24"/>
          <w:szCs w:val="24"/>
        </w:rPr>
        <w:t xml:space="preserve"> como </w:t>
      </w:r>
      <w:r w:rsidRPr="00C60D26">
        <w:rPr>
          <w:rFonts w:ascii="Times New Roman" w:hAnsi="Times New Roman" w:cs="Times New Roman"/>
          <w:kern w:val="0"/>
          <w:sz w:val="24"/>
          <w:szCs w:val="24"/>
        </w:rPr>
        <w:t xml:space="preserve">se pode </w:t>
      </w:r>
      <w:r w:rsidR="003A0A70" w:rsidRPr="00C60D26">
        <w:rPr>
          <w:rFonts w:ascii="Times New Roman" w:hAnsi="Times New Roman" w:cs="Times New Roman"/>
          <w:kern w:val="0"/>
          <w:sz w:val="24"/>
          <w:szCs w:val="24"/>
        </w:rPr>
        <w:t>observ</w:t>
      </w:r>
      <w:r w:rsidRPr="00C60D26">
        <w:rPr>
          <w:rFonts w:ascii="Times New Roman" w:hAnsi="Times New Roman" w:cs="Times New Roman"/>
          <w:kern w:val="0"/>
          <w:sz w:val="24"/>
          <w:szCs w:val="24"/>
        </w:rPr>
        <w:t>ar</w:t>
      </w:r>
      <w:r w:rsidR="003A0A70" w:rsidRPr="00C60D26">
        <w:rPr>
          <w:rFonts w:ascii="Times New Roman" w:hAnsi="Times New Roman" w:cs="Times New Roman"/>
          <w:kern w:val="0"/>
          <w:sz w:val="24"/>
          <w:szCs w:val="24"/>
        </w:rPr>
        <w:t xml:space="preserve">, as lideranças são aquelas </w:t>
      </w:r>
      <w:r w:rsidR="00D66644" w:rsidRPr="00C60D26">
        <w:rPr>
          <w:rFonts w:ascii="Times New Roman" w:hAnsi="Times New Roman" w:cs="Times New Roman"/>
          <w:kern w:val="0"/>
          <w:sz w:val="24"/>
          <w:szCs w:val="24"/>
        </w:rPr>
        <w:t>que precisam lidar com a diversidade (DUTRA</w:t>
      </w:r>
      <w:r w:rsidR="0093189B" w:rsidRPr="00C60D26">
        <w:rPr>
          <w:rFonts w:ascii="Times New Roman" w:hAnsi="Times New Roman" w:cs="Times New Roman"/>
          <w:kern w:val="0"/>
          <w:sz w:val="24"/>
          <w:szCs w:val="24"/>
        </w:rPr>
        <w:t>;</w:t>
      </w:r>
      <w:r w:rsidR="00526C99" w:rsidRPr="00C60D26">
        <w:rPr>
          <w:rFonts w:ascii="Times New Roman" w:hAnsi="Times New Roman" w:cs="Times New Roman"/>
          <w:kern w:val="0"/>
          <w:sz w:val="24"/>
          <w:szCs w:val="24"/>
        </w:rPr>
        <w:t xml:space="preserve"> DUTRA</w:t>
      </w:r>
      <w:r w:rsidR="0093189B" w:rsidRPr="00C60D26">
        <w:rPr>
          <w:rFonts w:ascii="Times New Roman" w:hAnsi="Times New Roman" w:cs="Times New Roman"/>
          <w:kern w:val="0"/>
          <w:sz w:val="24"/>
          <w:szCs w:val="24"/>
        </w:rPr>
        <w:t>;</w:t>
      </w:r>
      <w:r w:rsidR="00526C99" w:rsidRPr="00C60D26">
        <w:rPr>
          <w:rFonts w:ascii="Times New Roman" w:hAnsi="Times New Roman" w:cs="Times New Roman"/>
          <w:kern w:val="0"/>
          <w:sz w:val="24"/>
          <w:szCs w:val="24"/>
        </w:rPr>
        <w:t xml:space="preserve"> DUTRA,</w:t>
      </w:r>
      <w:r w:rsidR="00D66644" w:rsidRPr="00C60D26">
        <w:rPr>
          <w:rFonts w:ascii="Times New Roman" w:hAnsi="Times New Roman" w:cs="Times New Roman"/>
          <w:kern w:val="0"/>
          <w:sz w:val="24"/>
          <w:szCs w:val="24"/>
        </w:rPr>
        <w:t xml:space="preserve"> 2019), porém são idealizadas em sua composição características ainda não diversificadas</w:t>
      </w:r>
      <w:r w:rsidRPr="00C60D26">
        <w:rPr>
          <w:rFonts w:ascii="Times New Roman" w:hAnsi="Times New Roman" w:cs="Times New Roman"/>
          <w:kern w:val="0"/>
          <w:sz w:val="24"/>
          <w:szCs w:val="24"/>
        </w:rPr>
        <w:t>. A</w:t>
      </w:r>
      <w:r w:rsidR="00D66644" w:rsidRPr="00C60D26">
        <w:rPr>
          <w:rFonts w:ascii="Times New Roman" w:hAnsi="Times New Roman" w:cs="Times New Roman"/>
          <w:kern w:val="0"/>
          <w:sz w:val="24"/>
          <w:szCs w:val="24"/>
        </w:rPr>
        <w:t xml:space="preserve">s lideranças lidam com processos, planejamento e gestão, </w:t>
      </w:r>
      <w:r w:rsidR="00F86846" w:rsidRPr="00C60D26">
        <w:rPr>
          <w:rFonts w:ascii="Times New Roman" w:hAnsi="Times New Roman" w:cs="Times New Roman"/>
          <w:kern w:val="0"/>
          <w:sz w:val="24"/>
          <w:szCs w:val="24"/>
        </w:rPr>
        <w:t>e estão</w:t>
      </w:r>
      <w:r w:rsidR="00D66644" w:rsidRPr="00C60D26">
        <w:rPr>
          <w:rFonts w:ascii="Times New Roman" w:hAnsi="Times New Roman" w:cs="Times New Roman"/>
          <w:kern w:val="0"/>
          <w:sz w:val="24"/>
          <w:szCs w:val="24"/>
        </w:rPr>
        <w:t xml:space="preserve"> centrad</w:t>
      </w:r>
      <w:r w:rsidR="00F86846" w:rsidRPr="00C60D26">
        <w:rPr>
          <w:rFonts w:ascii="Times New Roman" w:hAnsi="Times New Roman" w:cs="Times New Roman"/>
          <w:kern w:val="0"/>
          <w:sz w:val="24"/>
          <w:szCs w:val="24"/>
        </w:rPr>
        <w:t>as</w:t>
      </w:r>
      <w:r w:rsidR="00D66644" w:rsidRPr="00C60D26">
        <w:rPr>
          <w:rFonts w:ascii="Times New Roman" w:hAnsi="Times New Roman" w:cs="Times New Roman"/>
          <w:kern w:val="0"/>
          <w:sz w:val="24"/>
          <w:szCs w:val="24"/>
        </w:rPr>
        <w:t xml:space="preserve"> </w:t>
      </w:r>
      <w:r w:rsidR="00870C0C">
        <w:rPr>
          <w:rFonts w:ascii="Times New Roman" w:hAnsi="Times New Roman" w:cs="Times New Roman"/>
          <w:kern w:val="0"/>
          <w:sz w:val="24"/>
          <w:szCs w:val="24"/>
        </w:rPr>
        <w:t>n</w:t>
      </w:r>
      <w:r w:rsidR="00D66644" w:rsidRPr="00C60D26">
        <w:rPr>
          <w:rFonts w:ascii="Times New Roman" w:hAnsi="Times New Roman" w:cs="Times New Roman"/>
          <w:kern w:val="0"/>
          <w:sz w:val="24"/>
          <w:szCs w:val="24"/>
        </w:rPr>
        <w:t xml:space="preserve">a visão tradicionalista das organizações, colocando </w:t>
      </w:r>
      <w:r w:rsidR="00F86846" w:rsidRPr="00C60D26">
        <w:rPr>
          <w:rFonts w:ascii="Times New Roman" w:hAnsi="Times New Roman" w:cs="Times New Roman"/>
          <w:kern w:val="0"/>
          <w:sz w:val="24"/>
          <w:szCs w:val="24"/>
        </w:rPr>
        <w:t>à</w:t>
      </w:r>
      <w:r w:rsidR="00D66644" w:rsidRPr="00C60D26">
        <w:rPr>
          <w:rFonts w:ascii="Times New Roman" w:hAnsi="Times New Roman" w:cs="Times New Roman"/>
          <w:kern w:val="0"/>
          <w:sz w:val="24"/>
          <w:szCs w:val="24"/>
        </w:rPr>
        <w:t xml:space="preserve"> margem pessoas LGBT+, </w:t>
      </w:r>
      <w:r w:rsidR="00F86846" w:rsidRPr="00C60D26">
        <w:rPr>
          <w:rFonts w:ascii="Times New Roman" w:hAnsi="Times New Roman" w:cs="Times New Roman"/>
          <w:kern w:val="0"/>
          <w:sz w:val="24"/>
          <w:szCs w:val="24"/>
        </w:rPr>
        <w:t>por</w:t>
      </w:r>
      <w:r w:rsidR="00D66644" w:rsidRPr="00C60D26">
        <w:rPr>
          <w:rFonts w:ascii="Times New Roman" w:hAnsi="Times New Roman" w:cs="Times New Roman"/>
          <w:kern w:val="0"/>
          <w:sz w:val="24"/>
          <w:szCs w:val="24"/>
        </w:rPr>
        <w:t xml:space="preserve"> </w:t>
      </w:r>
      <w:r w:rsidR="00455D1C" w:rsidRPr="00C60D26">
        <w:rPr>
          <w:rFonts w:ascii="Times New Roman" w:hAnsi="Times New Roman" w:cs="Times New Roman"/>
          <w:kern w:val="0"/>
          <w:sz w:val="24"/>
          <w:szCs w:val="24"/>
        </w:rPr>
        <w:t>transgr</w:t>
      </w:r>
      <w:r w:rsidR="00F86846" w:rsidRPr="00C60D26">
        <w:rPr>
          <w:rFonts w:ascii="Times New Roman" w:hAnsi="Times New Roman" w:cs="Times New Roman"/>
          <w:kern w:val="0"/>
          <w:sz w:val="24"/>
          <w:szCs w:val="24"/>
        </w:rPr>
        <w:t>edir</w:t>
      </w:r>
      <w:r w:rsidR="00455D1C" w:rsidRPr="00C60D26">
        <w:rPr>
          <w:rFonts w:ascii="Times New Roman" w:hAnsi="Times New Roman" w:cs="Times New Roman"/>
          <w:kern w:val="0"/>
          <w:sz w:val="24"/>
          <w:szCs w:val="24"/>
        </w:rPr>
        <w:t>em</w:t>
      </w:r>
      <w:r w:rsidR="00D66644" w:rsidRPr="00C60D26">
        <w:rPr>
          <w:rFonts w:ascii="Times New Roman" w:hAnsi="Times New Roman" w:cs="Times New Roman"/>
          <w:kern w:val="0"/>
          <w:sz w:val="24"/>
          <w:szCs w:val="24"/>
        </w:rPr>
        <w:t>, ainda para muitos, princípios cultivados socialmente</w:t>
      </w:r>
      <w:r w:rsidR="00F86846" w:rsidRPr="00C60D26">
        <w:rPr>
          <w:rFonts w:ascii="Times New Roman" w:hAnsi="Times New Roman" w:cs="Times New Roman"/>
          <w:kern w:val="0"/>
          <w:sz w:val="24"/>
          <w:szCs w:val="24"/>
        </w:rPr>
        <w:t>.</w:t>
      </w:r>
    </w:p>
    <w:p w14:paraId="0E593D94" w14:textId="266A4CB4" w:rsidR="00567DF9" w:rsidRDefault="00F86846" w:rsidP="00F45C3D">
      <w:pPr>
        <w:widowControl/>
        <w:spacing w:after="120" w:line="240" w:lineRule="auto"/>
        <w:ind w:firstLine="706"/>
        <w:jc w:val="both"/>
        <w:rPr>
          <w:rFonts w:ascii="Times New Roman" w:hAnsi="Times New Roman" w:cs="Times New Roman"/>
          <w:kern w:val="0"/>
          <w:sz w:val="24"/>
          <w:szCs w:val="24"/>
        </w:rPr>
      </w:pPr>
      <w:r w:rsidRPr="00C60D26">
        <w:rPr>
          <w:rFonts w:ascii="Times New Roman" w:hAnsi="Times New Roman" w:cs="Times New Roman"/>
          <w:kern w:val="0"/>
          <w:sz w:val="24"/>
          <w:szCs w:val="24"/>
        </w:rPr>
        <w:t>Es</w:t>
      </w:r>
      <w:r w:rsidR="00870C0C">
        <w:rPr>
          <w:rFonts w:ascii="Times New Roman" w:hAnsi="Times New Roman" w:cs="Times New Roman"/>
          <w:kern w:val="0"/>
          <w:sz w:val="24"/>
          <w:szCs w:val="24"/>
        </w:rPr>
        <w:t>s</w:t>
      </w:r>
      <w:r w:rsidRPr="00C60D26">
        <w:rPr>
          <w:rFonts w:ascii="Times New Roman" w:hAnsi="Times New Roman" w:cs="Times New Roman"/>
          <w:kern w:val="0"/>
          <w:sz w:val="24"/>
          <w:szCs w:val="24"/>
        </w:rPr>
        <w:t xml:space="preserve">a visão </w:t>
      </w:r>
      <w:r w:rsidR="00D66644" w:rsidRPr="00C60D26">
        <w:rPr>
          <w:rFonts w:ascii="Times New Roman" w:hAnsi="Times New Roman" w:cs="Times New Roman"/>
          <w:kern w:val="0"/>
          <w:sz w:val="24"/>
          <w:szCs w:val="24"/>
        </w:rPr>
        <w:t>exclui, limita e agride a diversidade de se ser humano</w:t>
      </w:r>
      <w:r w:rsidR="00455D1C" w:rsidRPr="00C60D26">
        <w:rPr>
          <w:rFonts w:ascii="Times New Roman" w:hAnsi="Times New Roman" w:cs="Times New Roman"/>
          <w:kern w:val="0"/>
          <w:sz w:val="24"/>
          <w:szCs w:val="24"/>
        </w:rPr>
        <w:t xml:space="preserve">, e quando não se sente na pele, é difícil identificar </w:t>
      </w:r>
      <w:r w:rsidRPr="00C60D26">
        <w:rPr>
          <w:rFonts w:ascii="Times New Roman" w:hAnsi="Times New Roman" w:cs="Times New Roman"/>
          <w:kern w:val="0"/>
          <w:sz w:val="24"/>
          <w:szCs w:val="24"/>
        </w:rPr>
        <w:t xml:space="preserve">o </w:t>
      </w:r>
      <w:r w:rsidR="00455D1C" w:rsidRPr="00C60D26">
        <w:rPr>
          <w:rFonts w:ascii="Times New Roman" w:hAnsi="Times New Roman" w:cs="Times New Roman"/>
          <w:kern w:val="0"/>
          <w:sz w:val="24"/>
          <w:szCs w:val="24"/>
        </w:rPr>
        <w:t xml:space="preserve">preconceito e é fácil fabular um mundo perfeito, </w:t>
      </w:r>
      <w:r w:rsidRPr="00C60D26">
        <w:rPr>
          <w:rFonts w:ascii="Times New Roman" w:hAnsi="Times New Roman" w:cs="Times New Roman"/>
          <w:kern w:val="0"/>
          <w:sz w:val="24"/>
          <w:szCs w:val="24"/>
        </w:rPr>
        <w:t>no qual</w:t>
      </w:r>
      <w:r w:rsidR="00455D1C" w:rsidRPr="00C60D26">
        <w:rPr>
          <w:rFonts w:ascii="Times New Roman" w:hAnsi="Times New Roman" w:cs="Times New Roman"/>
          <w:kern w:val="0"/>
          <w:sz w:val="24"/>
          <w:szCs w:val="24"/>
        </w:rPr>
        <w:t xml:space="preserve"> todas as pontuações aqui realizadas se tornam inválidas</w:t>
      </w:r>
      <w:r w:rsidRPr="00C60D26">
        <w:rPr>
          <w:rFonts w:ascii="Times New Roman" w:hAnsi="Times New Roman" w:cs="Times New Roman"/>
          <w:kern w:val="0"/>
          <w:sz w:val="24"/>
          <w:szCs w:val="24"/>
        </w:rPr>
        <w:t>;</w:t>
      </w:r>
      <w:r w:rsidR="00455D1C" w:rsidRPr="00C60D26">
        <w:rPr>
          <w:rFonts w:ascii="Times New Roman" w:hAnsi="Times New Roman" w:cs="Times New Roman"/>
          <w:kern w:val="0"/>
          <w:sz w:val="24"/>
          <w:szCs w:val="24"/>
        </w:rPr>
        <w:t xml:space="preserve"> </w:t>
      </w:r>
      <w:r w:rsidRPr="00C60D26">
        <w:rPr>
          <w:rFonts w:ascii="Times New Roman" w:hAnsi="Times New Roman" w:cs="Times New Roman"/>
          <w:kern w:val="0"/>
          <w:sz w:val="24"/>
          <w:szCs w:val="24"/>
        </w:rPr>
        <w:t>contudo</w:t>
      </w:r>
      <w:r w:rsidR="00455D1C" w:rsidRPr="00C60D26">
        <w:rPr>
          <w:rFonts w:ascii="Times New Roman" w:hAnsi="Times New Roman" w:cs="Times New Roman"/>
          <w:kern w:val="0"/>
          <w:sz w:val="24"/>
          <w:szCs w:val="24"/>
        </w:rPr>
        <w:t xml:space="preserve"> compreende-se, </w:t>
      </w:r>
      <w:r w:rsidRPr="00C60D26">
        <w:rPr>
          <w:rFonts w:ascii="Times New Roman" w:hAnsi="Times New Roman" w:cs="Times New Roman"/>
          <w:kern w:val="0"/>
          <w:sz w:val="24"/>
          <w:szCs w:val="24"/>
        </w:rPr>
        <w:t>por meio</w:t>
      </w:r>
      <w:r w:rsidR="00455D1C" w:rsidRPr="00C60D26">
        <w:rPr>
          <w:rFonts w:ascii="Times New Roman" w:hAnsi="Times New Roman" w:cs="Times New Roman"/>
          <w:kern w:val="0"/>
          <w:sz w:val="24"/>
          <w:szCs w:val="24"/>
        </w:rPr>
        <w:t xml:space="preserve"> da pesquisa e </w:t>
      </w:r>
      <w:r w:rsidRPr="00C60D26">
        <w:rPr>
          <w:rFonts w:ascii="Times New Roman" w:hAnsi="Times New Roman" w:cs="Times New Roman"/>
          <w:kern w:val="0"/>
          <w:sz w:val="24"/>
          <w:szCs w:val="24"/>
        </w:rPr>
        <w:t xml:space="preserve">das </w:t>
      </w:r>
      <w:r w:rsidR="00455D1C" w:rsidRPr="00C60D26">
        <w:rPr>
          <w:rFonts w:ascii="Times New Roman" w:hAnsi="Times New Roman" w:cs="Times New Roman"/>
          <w:kern w:val="0"/>
          <w:sz w:val="24"/>
          <w:szCs w:val="24"/>
        </w:rPr>
        <w:t>fundamentações</w:t>
      </w:r>
      <w:r w:rsidRPr="00C60D26">
        <w:rPr>
          <w:rFonts w:ascii="Times New Roman" w:hAnsi="Times New Roman" w:cs="Times New Roman"/>
          <w:kern w:val="0"/>
          <w:sz w:val="24"/>
          <w:szCs w:val="24"/>
        </w:rPr>
        <w:t>,</w:t>
      </w:r>
      <w:r w:rsidR="00455D1C" w:rsidRPr="00C60D26">
        <w:rPr>
          <w:rFonts w:ascii="Times New Roman" w:hAnsi="Times New Roman" w:cs="Times New Roman"/>
          <w:kern w:val="0"/>
          <w:sz w:val="24"/>
          <w:szCs w:val="24"/>
        </w:rPr>
        <w:t xml:space="preserve"> que são assuntos pertinentes e necessários para maior integração e representatividade de LGBT+ nas lideranças organizacionais.</w:t>
      </w:r>
    </w:p>
    <w:p w14:paraId="4CB4E488" w14:textId="7C1FDC5F" w:rsidR="00567DF9" w:rsidRDefault="00567DF9" w:rsidP="00567DF9">
      <w:pPr>
        <w:widowControl/>
        <w:spacing w:after="120" w:line="360" w:lineRule="auto"/>
        <w:jc w:val="both"/>
        <w:rPr>
          <w:rFonts w:ascii="Times New Roman" w:hAnsi="Times New Roman" w:cs="Times New Roman"/>
          <w:kern w:val="0"/>
          <w:sz w:val="24"/>
          <w:szCs w:val="24"/>
        </w:rPr>
      </w:pPr>
    </w:p>
    <w:p w14:paraId="6D5624AA" w14:textId="77777777" w:rsidR="005A5119" w:rsidRPr="00C60D26" w:rsidRDefault="005A5119" w:rsidP="00567DF9">
      <w:pPr>
        <w:widowControl/>
        <w:spacing w:after="120" w:line="360" w:lineRule="auto"/>
        <w:jc w:val="both"/>
        <w:rPr>
          <w:rFonts w:ascii="Times New Roman" w:hAnsi="Times New Roman" w:cs="Times New Roman"/>
          <w:kern w:val="0"/>
          <w:sz w:val="24"/>
          <w:szCs w:val="24"/>
        </w:rPr>
      </w:pPr>
    </w:p>
    <w:p w14:paraId="48E3FC42" w14:textId="0E7D10AD" w:rsidR="00FC1230" w:rsidRDefault="00567DF9" w:rsidP="00567DF9">
      <w:pPr>
        <w:pStyle w:val="Ttulo1"/>
        <w:numPr>
          <w:ilvl w:val="0"/>
          <w:numId w:val="16"/>
        </w:numPr>
        <w:spacing w:before="0" w:after="120"/>
        <w:jc w:val="both"/>
        <w:rPr>
          <w:rFonts w:ascii="Times New Roman" w:hAnsi="Times New Roman" w:cs="Times New Roman"/>
          <w:b/>
          <w:bCs/>
          <w:color w:val="auto"/>
          <w:sz w:val="24"/>
          <w:szCs w:val="24"/>
        </w:rPr>
      </w:pPr>
      <w:r w:rsidRPr="00567DF9">
        <w:rPr>
          <w:rFonts w:ascii="Times New Roman" w:hAnsi="Times New Roman" w:cs="Times New Roman"/>
          <w:b/>
          <w:bCs/>
          <w:color w:val="auto"/>
          <w:sz w:val="24"/>
          <w:szCs w:val="24"/>
        </w:rPr>
        <w:t>REFERÊNCIAS</w:t>
      </w:r>
    </w:p>
    <w:p w14:paraId="6EF56335" w14:textId="77777777" w:rsidR="00567DF9" w:rsidRPr="00567DF9" w:rsidRDefault="00567DF9" w:rsidP="00A949A7">
      <w:pPr>
        <w:spacing w:after="120"/>
      </w:pPr>
    </w:p>
    <w:p w14:paraId="3C30973A" w14:textId="77777777" w:rsidR="006E4B9E" w:rsidRPr="00C60D26" w:rsidRDefault="006E4B9E" w:rsidP="006E4B9E">
      <w:pPr>
        <w:pStyle w:val="Standard"/>
        <w:spacing w:after="0" w:line="240" w:lineRule="auto"/>
        <w:rPr>
          <w:rFonts w:ascii="Times New Roman" w:hAnsi="Times New Roman" w:cs="Times New Roman"/>
          <w:sz w:val="24"/>
          <w:szCs w:val="24"/>
        </w:rPr>
      </w:pPr>
      <w:r w:rsidRPr="00C60D26">
        <w:rPr>
          <w:rFonts w:ascii="Times New Roman" w:hAnsi="Times New Roman" w:cs="Times New Roman"/>
          <w:sz w:val="24"/>
          <w:szCs w:val="24"/>
        </w:rPr>
        <w:t xml:space="preserve">ABÍLIO, Adriana Galvão Moura. </w:t>
      </w:r>
      <w:r w:rsidRPr="00C60D26">
        <w:rPr>
          <w:rFonts w:ascii="Times New Roman" w:hAnsi="Times New Roman" w:cs="Times New Roman"/>
          <w:b/>
          <w:sz w:val="24"/>
          <w:szCs w:val="24"/>
        </w:rPr>
        <w:t>Diversidade sexual e de gênero nas relações de trabalho</w:t>
      </w:r>
      <w:r w:rsidRPr="00C60D26">
        <w:rPr>
          <w:rFonts w:ascii="Times New Roman" w:hAnsi="Times New Roman" w:cs="Times New Roman"/>
          <w:sz w:val="24"/>
          <w:szCs w:val="24"/>
        </w:rPr>
        <w:t>: afirmar direitos e promover inclusão.</w:t>
      </w:r>
      <w:r w:rsidRPr="00C60D26">
        <w:rPr>
          <w:rFonts w:ascii="Times New Roman" w:hAnsi="Times New Roman" w:cs="Times New Roman"/>
          <w:bCs/>
          <w:sz w:val="24"/>
          <w:szCs w:val="24"/>
        </w:rPr>
        <w:t xml:space="preserve"> 2019.</w:t>
      </w:r>
      <w:r w:rsidRPr="00C60D26">
        <w:rPr>
          <w:rFonts w:ascii="Times New Roman" w:hAnsi="Times New Roman" w:cs="Times New Roman"/>
          <w:sz w:val="24"/>
          <w:szCs w:val="24"/>
        </w:rPr>
        <w:t xml:space="preserve"> 253 f. Tese (Doutorado em Direito do Trabalho) – Pontifícia Universidade Católica de São Paulo, São Paulo, 2019. Disponível em: https://tede2.pucsp.br/bitstream/handle/22198/2/Adriana%20Galv%c3%a3o%20Moura%20Ab%c3%adlio.pdf. Acesso em: 17 abr. 2021.</w:t>
      </w:r>
    </w:p>
    <w:p w14:paraId="2F2668E8" w14:textId="77777777" w:rsidR="006E4B9E" w:rsidRPr="00C60D26" w:rsidRDefault="006E4B9E" w:rsidP="006E4B9E">
      <w:pPr>
        <w:pStyle w:val="Standard"/>
        <w:spacing w:after="0" w:line="240" w:lineRule="auto"/>
        <w:rPr>
          <w:rFonts w:ascii="Times New Roman" w:hAnsi="Times New Roman" w:cs="Times New Roman"/>
          <w:bCs/>
          <w:sz w:val="24"/>
          <w:szCs w:val="24"/>
          <w:highlight w:val="cyan"/>
        </w:rPr>
      </w:pPr>
    </w:p>
    <w:p w14:paraId="6F936824" w14:textId="07730BC3" w:rsidR="006E4B9E" w:rsidRPr="00C60D26" w:rsidRDefault="006E4B9E" w:rsidP="006E4B9E">
      <w:pPr>
        <w:pStyle w:val="Standard"/>
        <w:spacing w:after="0" w:line="240" w:lineRule="auto"/>
        <w:rPr>
          <w:rFonts w:ascii="Times New Roman" w:hAnsi="Times New Roman" w:cs="Times New Roman"/>
          <w:sz w:val="24"/>
          <w:szCs w:val="24"/>
        </w:rPr>
      </w:pPr>
      <w:r w:rsidRPr="00C60D26">
        <w:rPr>
          <w:rFonts w:ascii="Times New Roman" w:hAnsi="Times New Roman" w:cs="Times New Roman"/>
          <w:bCs/>
          <w:sz w:val="24"/>
          <w:szCs w:val="24"/>
        </w:rPr>
        <w:t xml:space="preserve">AGÊNCIA NACIONAL DE ÁGUAS. </w:t>
      </w:r>
      <w:r w:rsidRPr="00C60D26">
        <w:rPr>
          <w:rFonts w:ascii="Times New Roman" w:hAnsi="Times New Roman" w:cs="Times New Roman"/>
          <w:b/>
          <w:bCs/>
          <w:sz w:val="24"/>
          <w:szCs w:val="24"/>
        </w:rPr>
        <w:t>Catálogo de Metadados da ANA</w:t>
      </w:r>
      <w:r w:rsidRPr="00C60D26">
        <w:rPr>
          <w:rFonts w:ascii="Times New Roman" w:hAnsi="Times New Roman" w:cs="Times New Roman"/>
          <w:bCs/>
          <w:sz w:val="24"/>
          <w:szCs w:val="24"/>
        </w:rPr>
        <w:t>:</w:t>
      </w:r>
      <w:r w:rsidRPr="00C60D26">
        <w:rPr>
          <w:rFonts w:ascii="Times New Roman" w:hAnsi="Times New Roman" w:cs="Times New Roman"/>
          <w:sz w:val="24"/>
          <w:szCs w:val="24"/>
        </w:rPr>
        <w:t xml:space="preserve"> Microrregiões.</w:t>
      </w:r>
      <w:r w:rsidRPr="00C60D26">
        <w:rPr>
          <w:rFonts w:ascii="Times New Roman" w:hAnsi="Times New Roman" w:cs="Times New Roman"/>
          <w:bCs/>
          <w:sz w:val="24"/>
          <w:szCs w:val="24"/>
        </w:rPr>
        <w:t xml:space="preserve"> </w:t>
      </w:r>
      <w:r w:rsidR="002E7E2B" w:rsidRPr="00C60D26">
        <w:rPr>
          <w:rFonts w:ascii="Times New Roman" w:hAnsi="Times New Roman" w:cs="Times New Roman"/>
          <w:bCs/>
          <w:sz w:val="24"/>
          <w:szCs w:val="24"/>
        </w:rPr>
        <w:t>2013</w:t>
      </w:r>
      <w:r w:rsidRPr="00C60D26">
        <w:rPr>
          <w:rFonts w:ascii="Times New Roman" w:hAnsi="Times New Roman" w:cs="Times New Roman"/>
          <w:bCs/>
          <w:sz w:val="24"/>
          <w:szCs w:val="24"/>
        </w:rPr>
        <w:t>.</w:t>
      </w:r>
      <w:r w:rsidRPr="00C60D26">
        <w:rPr>
          <w:rFonts w:ascii="Times New Roman" w:hAnsi="Times New Roman" w:cs="Times New Roman"/>
          <w:sz w:val="24"/>
          <w:szCs w:val="24"/>
        </w:rPr>
        <w:t xml:space="preserve"> Disponível em: </w:t>
      </w:r>
      <w:r w:rsidRPr="00BA468C">
        <w:rPr>
          <w:rFonts w:ascii="Times New Roman" w:hAnsi="Times New Roman" w:cs="Times New Roman"/>
          <w:sz w:val="24"/>
          <w:szCs w:val="24"/>
        </w:rPr>
        <w:t>https://metadados.snirh.gov.br/geonetwork/srv/api/records/e6dd026c-afa7-4a7c-8904-abbb86662da5#:~:text=Entretanto%2C%20raras%20s%C3%A3o%20as%20microrregi%C3%B5es,da%20federa%C3%A7%C3%A3o%20brasileira%20em%20microrregi%C3%B5es</w:t>
      </w:r>
      <w:r w:rsidRPr="00C60D26">
        <w:rPr>
          <w:rFonts w:ascii="Times New Roman" w:hAnsi="Times New Roman" w:cs="Times New Roman"/>
          <w:sz w:val="24"/>
          <w:szCs w:val="24"/>
        </w:rPr>
        <w:t>. Acesso</w:t>
      </w:r>
      <w:r w:rsidR="002E7E2B" w:rsidRPr="00C60D26">
        <w:rPr>
          <w:rFonts w:ascii="Times New Roman" w:hAnsi="Times New Roman" w:cs="Times New Roman"/>
          <w:sz w:val="24"/>
          <w:szCs w:val="24"/>
        </w:rPr>
        <w:t xml:space="preserve"> em: 14 abr. 2021.</w:t>
      </w:r>
    </w:p>
    <w:p w14:paraId="050F2172" w14:textId="77777777" w:rsidR="006E4B9E" w:rsidRPr="00C60D26" w:rsidRDefault="006E4B9E" w:rsidP="006E4B9E">
      <w:pPr>
        <w:pStyle w:val="Standard"/>
        <w:spacing w:after="0" w:line="240" w:lineRule="auto"/>
        <w:rPr>
          <w:rFonts w:ascii="Times New Roman" w:hAnsi="Times New Roman" w:cs="Times New Roman"/>
          <w:spacing w:val="-2"/>
          <w:kern w:val="0"/>
          <w:sz w:val="24"/>
          <w:szCs w:val="24"/>
        </w:rPr>
      </w:pPr>
    </w:p>
    <w:p w14:paraId="3082C956" w14:textId="77777777" w:rsidR="006E4B9E" w:rsidRPr="00C60D26" w:rsidRDefault="006E4B9E" w:rsidP="006E4B9E">
      <w:pPr>
        <w:pStyle w:val="Standard"/>
        <w:spacing w:after="0" w:line="240" w:lineRule="auto"/>
        <w:rPr>
          <w:rFonts w:ascii="Times New Roman" w:hAnsi="Times New Roman" w:cs="Times New Roman"/>
          <w:spacing w:val="-2"/>
          <w:kern w:val="0"/>
          <w:sz w:val="24"/>
          <w:szCs w:val="24"/>
        </w:rPr>
      </w:pPr>
      <w:r w:rsidRPr="00C60D26">
        <w:rPr>
          <w:rFonts w:ascii="Times New Roman" w:hAnsi="Times New Roman" w:cs="Times New Roman"/>
          <w:spacing w:val="-2"/>
          <w:kern w:val="0"/>
          <w:sz w:val="24"/>
          <w:szCs w:val="24"/>
        </w:rPr>
        <w:lastRenderedPageBreak/>
        <w:t xml:space="preserve">BARROS, Suzane Carvalho da Vitória; MOURÃO, Luciana. Panorama da participação feminina na educação superior, no mercado de trabalho e na sociedade. </w:t>
      </w:r>
      <w:r w:rsidRPr="00C60D26">
        <w:rPr>
          <w:rFonts w:ascii="Times New Roman" w:hAnsi="Times New Roman" w:cs="Times New Roman"/>
          <w:b/>
          <w:spacing w:val="-2"/>
          <w:kern w:val="0"/>
          <w:sz w:val="24"/>
          <w:szCs w:val="24"/>
        </w:rPr>
        <w:t>Psicologia &amp; Sociedade</w:t>
      </w:r>
      <w:r w:rsidRPr="00C60D26">
        <w:rPr>
          <w:rFonts w:ascii="Times New Roman" w:hAnsi="Times New Roman" w:cs="Times New Roman"/>
          <w:spacing w:val="-2"/>
          <w:kern w:val="0"/>
          <w:sz w:val="24"/>
          <w:szCs w:val="24"/>
        </w:rPr>
        <w:t xml:space="preserve">, Belo Horizonte, v. 30, e174090, 2018. Disponível em: https://www.scielo.br/pdf/psoc/v30/1807-0310-psoc-30-e174090.pdf. Acesso em: 10 out. 2020. </w:t>
      </w:r>
    </w:p>
    <w:p w14:paraId="2472C78E" w14:textId="77777777" w:rsidR="006E4B9E" w:rsidRPr="00C60D26" w:rsidRDefault="006E4B9E" w:rsidP="006E4B9E">
      <w:pPr>
        <w:widowControl/>
        <w:spacing w:after="0" w:line="240" w:lineRule="auto"/>
        <w:rPr>
          <w:rFonts w:ascii="Times New Roman" w:hAnsi="Times New Roman" w:cs="Times New Roman"/>
          <w:spacing w:val="-2"/>
          <w:kern w:val="0"/>
          <w:sz w:val="24"/>
          <w:szCs w:val="24"/>
        </w:rPr>
      </w:pPr>
    </w:p>
    <w:p w14:paraId="625E47DC" w14:textId="5272D10B" w:rsidR="006E4B9E" w:rsidRPr="00C60D26" w:rsidRDefault="006E4B9E" w:rsidP="006E4B9E">
      <w:pPr>
        <w:widowControl/>
        <w:spacing w:after="0" w:line="240" w:lineRule="auto"/>
        <w:rPr>
          <w:rFonts w:ascii="Times New Roman" w:hAnsi="Times New Roman" w:cs="Times New Roman"/>
          <w:spacing w:val="-2"/>
          <w:kern w:val="0"/>
          <w:sz w:val="24"/>
          <w:szCs w:val="24"/>
        </w:rPr>
      </w:pPr>
      <w:r w:rsidRPr="00C60D26">
        <w:rPr>
          <w:rFonts w:ascii="Times New Roman" w:hAnsi="Times New Roman" w:cs="Times New Roman"/>
          <w:spacing w:val="-2"/>
          <w:kern w:val="0"/>
          <w:sz w:val="24"/>
          <w:szCs w:val="24"/>
        </w:rPr>
        <w:t xml:space="preserve">BECKER, Danielle </w:t>
      </w:r>
      <w:proofErr w:type="spellStart"/>
      <w:r w:rsidRPr="00C60D26">
        <w:rPr>
          <w:rFonts w:ascii="Times New Roman" w:hAnsi="Times New Roman" w:cs="Times New Roman"/>
          <w:spacing w:val="-2"/>
          <w:kern w:val="0"/>
          <w:sz w:val="24"/>
          <w:szCs w:val="24"/>
        </w:rPr>
        <w:t>Nogara</w:t>
      </w:r>
      <w:proofErr w:type="spellEnd"/>
      <w:r w:rsidRPr="00C60D26">
        <w:rPr>
          <w:rFonts w:ascii="Times New Roman" w:hAnsi="Times New Roman" w:cs="Times New Roman"/>
          <w:spacing w:val="-2"/>
          <w:kern w:val="0"/>
          <w:sz w:val="24"/>
          <w:szCs w:val="24"/>
        </w:rPr>
        <w:t xml:space="preserve">. </w:t>
      </w:r>
      <w:r w:rsidRPr="00C60D26">
        <w:rPr>
          <w:rFonts w:ascii="Times New Roman" w:hAnsi="Times New Roman" w:cs="Times New Roman"/>
          <w:b/>
          <w:spacing w:val="-2"/>
          <w:kern w:val="0"/>
          <w:sz w:val="24"/>
          <w:szCs w:val="24"/>
        </w:rPr>
        <w:t>Identidade de líderes em organizações intensivas em conhecimento</w:t>
      </w:r>
      <w:r w:rsidRPr="00C60D26">
        <w:rPr>
          <w:rFonts w:ascii="Times New Roman" w:hAnsi="Times New Roman" w:cs="Times New Roman"/>
          <w:spacing w:val="-2"/>
          <w:kern w:val="0"/>
          <w:sz w:val="24"/>
          <w:szCs w:val="24"/>
        </w:rPr>
        <w:t xml:space="preserve">. 2013. 172 f. Dissertação (Mestrado em Engenharia e Gestão do Conhecimento) – Universidade Federal de Santa Catarina, Florianópolis, 2013. Disponível em: </w:t>
      </w:r>
      <w:r w:rsidR="005D774F" w:rsidRPr="00BA468C">
        <w:rPr>
          <w:rFonts w:ascii="Times New Roman" w:hAnsi="Times New Roman" w:cs="Times New Roman"/>
          <w:spacing w:val="-2"/>
          <w:kern w:val="0"/>
          <w:sz w:val="24"/>
          <w:szCs w:val="24"/>
        </w:rPr>
        <w:t>https://repositorio.ufsc.br/bitstream/handle/123456789/106885/320539.pdf?sequence=1&amp;isAllowed=y</w:t>
      </w:r>
      <w:r w:rsidRPr="00C60D26">
        <w:rPr>
          <w:rFonts w:ascii="Times New Roman" w:hAnsi="Times New Roman" w:cs="Times New Roman"/>
          <w:spacing w:val="-2"/>
          <w:kern w:val="0"/>
          <w:sz w:val="24"/>
          <w:szCs w:val="24"/>
        </w:rPr>
        <w:t xml:space="preserve">. Acesso em: 16 mar. 2021. </w:t>
      </w:r>
    </w:p>
    <w:p w14:paraId="1F6FE0CB" w14:textId="77777777" w:rsidR="00414116" w:rsidRPr="00C60D26" w:rsidRDefault="00414116" w:rsidP="006E4B9E">
      <w:pPr>
        <w:widowControl/>
        <w:spacing w:after="0" w:line="240" w:lineRule="auto"/>
        <w:rPr>
          <w:rFonts w:ascii="Times New Roman" w:hAnsi="Times New Roman" w:cs="Times New Roman"/>
          <w:spacing w:val="-2"/>
          <w:sz w:val="24"/>
          <w:szCs w:val="24"/>
        </w:rPr>
      </w:pPr>
    </w:p>
    <w:p w14:paraId="181D4CD1" w14:textId="77777777" w:rsidR="006E4B9E" w:rsidRPr="00C60D26" w:rsidRDefault="006E4B9E" w:rsidP="006E4B9E">
      <w:pPr>
        <w:widowControl/>
        <w:spacing w:after="0" w:line="240" w:lineRule="auto"/>
        <w:rPr>
          <w:rFonts w:ascii="Times New Roman" w:hAnsi="Times New Roman" w:cs="Times New Roman"/>
          <w:spacing w:val="-2"/>
          <w:sz w:val="24"/>
          <w:szCs w:val="24"/>
        </w:rPr>
      </w:pPr>
      <w:r w:rsidRPr="00C60D26">
        <w:rPr>
          <w:rFonts w:ascii="Times New Roman" w:hAnsi="Times New Roman" w:cs="Times New Roman"/>
          <w:spacing w:val="-2"/>
          <w:sz w:val="24"/>
          <w:szCs w:val="24"/>
        </w:rPr>
        <w:t xml:space="preserve">BERGAMINI, Cecília W. </w:t>
      </w:r>
      <w:r w:rsidRPr="00C60D26">
        <w:rPr>
          <w:rFonts w:ascii="Times New Roman" w:hAnsi="Times New Roman" w:cs="Times New Roman"/>
          <w:b/>
          <w:spacing w:val="-2"/>
          <w:sz w:val="24"/>
          <w:szCs w:val="24"/>
        </w:rPr>
        <w:t>Liderança</w:t>
      </w:r>
      <w:r w:rsidRPr="00C60D26">
        <w:rPr>
          <w:rFonts w:ascii="Times New Roman" w:hAnsi="Times New Roman" w:cs="Times New Roman"/>
          <w:spacing w:val="-2"/>
          <w:sz w:val="24"/>
          <w:szCs w:val="24"/>
        </w:rPr>
        <w:t>: administração do sentido. 2. ed. São Paulo: Atlas, 2009.</w:t>
      </w:r>
    </w:p>
    <w:p w14:paraId="37189EC8" w14:textId="77777777" w:rsidR="006E4B9E" w:rsidRPr="00C60D26" w:rsidRDefault="006E4B9E" w:rsidP="006E4B9E">
      <w:pPr>
        <w:pStyle w:val="Standard"/>
        <w:spacing w:after="0" w:line="240" w:lineRule="auto"/>
        <w:rPr>
          <w:rFonts w:ascii="Times New Roman" w:hAnsi="Times New Roman" w:cs="Times New Roman"/>
          <w:sz w:val="24"/>
          <w:szCs w:val="24"/>
          <w:highlight w:val="cyan"/>
        </w:rPr>
      </w:pPr>
    </w:p>
    <w:p w14:paraId="4690229E" w14:textId="6A3D9F3A" w:rsidR="006E4B9E" w:rsidRPr="00CD76E1" w:rsidRDefault="006E4B9E" w:rsidP="006E4B9E">
      <w:pPr>
        <w:pStyle w:val="Standard"/>
        <w:spacing w:after="0" w:line="240" w:lineRule="auto"/>
        <w:rPr>
          <w:rFonts w:ascii="Times New Roman" w:hAnsi="Times New Roman" w:cs="Times New Roman"/>
          <w:sz w:val="24"/>
          <w:szCs w:val="24"/>
        </w:rPr>
      </w:pPr>
      <w:r w:rsidRPr="002E7E2B">
        <w:rPr>
          <w:rFonts w:ascii="Times New Roman" w:hAnsi="Times New Roman" w:cs="Times New Roman"/>
          <w:sz w:val="24"/>
          <w:szCs w:val="24"/>
        </w:rPr>
        <w:t xml:space="preserve">BRASIL. [Constituição (1988)]. </w:t>
      </w:r>
      <w:r w:rsidRPr="002E7E2B">
        <w:rPr>
          <w:rFonts w:ascii="Times New Roman" w:hAnsi="Times New Roman" w:cs="Times New Roman"/>
          <w:b/>
          <w:bCs/>
          <w:sz w:val="24"/>
          <w:szCs w:val="24"/>
        </w:rPr>
        <w:t>Constituição da República Federativa do Brasil de 1988</w:t>
      </w:r>
      <w:r w:rsidRPr="002E7E2B">
        <w:rPr>
          <w:rFonts w:ascii="Times New Roman" w:hAnsi="Times New Roman" w:cs="Times New Roman"/>
          <w:sz w:val="24"/>
          <w:szCs w:val="24"/>
        </w:rPr>
        <w:t>. Brasília, DF: Presidência da República, [1988]. Disponível em:</w:t>
      </w:r>
      <w:r w:rsidRPr="00CD76E1">
        <w:rPr>
          <w:rFonts w:ascii="Times New Roman" w:hAnsi="Times New Roman" w:cs="Times New Roman"/>
          <w:sz w:val="24"/>
          <w:szCs w:val="24"/>
        </w:rPr>
        <w:t xml:space="preserve"> </w:t>
      </w:r>
      <w:r w:rsidRPr="002E7E2B">
        <w:rPr>
          <w:rFonts w:ascii="Times New Roman" w:hAnsi="Times New Roman" w:cs="Times New Roman"/>
          <w:sz w:val="24"/>
          <w:szCs w:val="24"/>
        </w:rPr>
        <w:t>http://www.planalto.gov.br/ccivil_03/constituicao/constituicao.htm</w:t>
      </w:r>
      <w:r w:rsidRPr="00CD76E1">
        <w:rPr>
          <w:rFonts w:ascii="Times New Roman" w:hAnsi="Times New Roman" w:cs="Times New Roman"/>
          <w:sz w:val="24"/>
          <w:szCs w:val="24"/>
        </w:rPr>
        <w:t>. Acesso em: 1</w:t>
      </w:r>
      <w:r>
        <w:rPr>
          <w:rFonts w:ascii="Times New Roman" w:hAnsi="Times New Roman" w:cs="Times New Roman"/>
          <w:sz w:val="24"/>
          <w:szCs w:val="24"/>
        </w:rPr>
        <w:t>4</w:t>
      </w:r>
      <w:r w:rsidRPr="00CD76E1">
        <w:rPr>
          <w:rFonts w:ascii="Times New Roman" w:hAnsi="Times New Roman" w:cs="Times New Roman"/>
          <w:sz w:val="24"/>
          <w:szCs w:val="24"/>
        </w:rPr>
        <w:t xml:space="preserve"> </w:t>
      </w:r>
      <w:r>
        <w:rPr>
          <w:rFonts w:ascii="Times New Roman" w:hAnsi="Times New Roman" w:cs="Times New Roman"/>
          <w:sz w:val="24"/>
          <w:szCs w:val="24"/>
        </w:rPr>
        <w:t>abr</w:t>
      </w:r>
      <w:r w:rsidRPr="00CD76E1">
        <w:rPr>
          <w:rFonts w:ascii="Times New Roman" w:hAnsi="Times New Roman" w:cs="Times New Roman"/>
          <w:sz w:val="24"/>
          <w:szCs w:val="24"/>
        </w:rPr>
        <w:t xml:space="preserve">. </w:t>
      </w:r>
      <w:r>
        <w:rPr>
          <w:rFonts w:ascii="Times New Roman" w:hAnsi="Times New Roman" w:cs="Times New Roman"/>
          <w:sz w:val="24"/>
          <w:szCs w:val="24"/>
        </w:rPr>
        <w:t>2021</w:t>
      </w:r>
      <w:r w:rsidRPr="00CD76E1">
        <w:rPr>
          <w:rFonts w:ascii="Times New Roman" w:hAnsi="Times New Roman" w:cs="Times New Roman"/>
          <w:sz w:val="24"/>
          <w:szCs w:val="24"/>
        </w:rPr>
        <w:t>.</w:t>
      </w:r>
    </w:p>
    <w:p w14:paraId="4AACF984" w14:textId="77777777" w:rsidR="002E7E2B" w:rsidRDefault="002E7E2B" w:rsidP="006E4B9E">
      <w:pPr>
        <w:widowControl/>
        <w:spacing w:after="0" w:line="240" w:lineRule="auto"/>
        <w:rPr>
          <w:rFonts w:ascii="Times New Roman" w:hAnsi="Times New Roman" w:cs="Times New Roman"/>
          <w:sz w:val="24"/>
          <w:szCs w:val="24"/>
        </w:rPr>
      </w:pPr>
    </w:p>
    <w:p w14:paraId="1036E385" w14:textId="77777777" w:rsidR="006E4B9E" w:rsidRPr="00F61BD0" w:rsidRDefault="006E4B9E" w:rsidP="006E4B9E">
      <w:pPr>
        <w:widowControl/>
        <w:spacing w:after="0" w:line="240" w:lineRule="auto"/>
        <w:rPr>
          <w:rFonts w:ascii="Times New Roman" w:hAnsi="Times New Roman" w:cs="Times New Roman"/>
          <w:sz w:val="24"/>
          <w:szCs w:val="24"/>
        </w:rPr>
      </w:pPr>
      <w:r w:rsidRPr="00F61BD0">
        <w:rPr>
          <w:rFonts w:ascii="Times New Roman" w:hAnsi="Times New Roman" w:cs="Times New Roman"/>
          <w:sz w:val="24"/>
          <w:szCs w:val="24"/>
        </w:rPr>
        <w:t xml:space="preserve">CAMARGO, Eder Pires de. Inclusão social, educação inclusiva e educação especial: enlaces e desenlaces. </w:t>
      </w:r>
      <w:r w:rsidRPr="00F61BD0">
        <w:rPr>
          <w:rFonts w:ascii="Times New Roman" w:hAnsi="Times New Roman" w:cs="Times New Roman"/>
          <w:b/>
          <w:bCs/>
          <w:sz w:val="24"/>
          <w:szCs w:val="24"/>
        </w:rPr>
        <w:t>Ciência &amp; Educação (Bauru)</w:t>
      </w:r>
      <w:r w:rsidRPr="00F61BD0">
        <w:rPr>
          <w:rFonts w:ascii="Times New Roman" w:hAnsi="Times New Roman" w:cs="Times New Roman"/>
          <w:bCs/>
          <w:sz w:val="24"/>
          <w:szCs w:val="24"/>
        </w:rPr>
        <w:t xml:space="preserve">, Bauru, v. 23, n. 1, p. 1-6, mar. 2017. </w:t>
      </w:r>
      <w:r w:rsidRPr="00F61BD0">
        <w:rPr>
          <w:rFonts w:ascii="Times New Roman" w:hAnsi="Times New Roman" w:cs="Times New Roman"/>
          <w:sz w:val="24"/>
          <w:szCs w:val="24"/>
        </w:rPr>
        <w:t>Disponível em: https://www.scielo.br/pdf/ciedu/v23n1/1516-7313-ciedu-23-01-0001.pdf. Acesso em: 31 mar. 2021.</w:t>
      </w:r>
    </w:p>
    <w:p w14:paraId="24C312E0" w14:textId="77777777" w:rsidR="006E4B9E" w:rsidRPr="00F61BD0" w:rsidRDefault="006E4B9E" w:rsidP="006E4B9E">
      <w:pPr>
        <w:widowControl/>
        <w:spacing w:after="0" w:line="240" w:lineRule="auto"/>
        <w:rPr>
          <w:rFonts w:ascii="Times New Roman" w:hAnsi="Times New Roman" w:cs="Times New Roman"/>
          <w:sz w:val="24"/>
          <w:szCs w:val="24"/>
        </w:rPr>
      </w:pPr>
    </w:p>
    <w:p w14:paraId="6AB7DFA2" w14:textId="68ED2314" w:rsidR="006E4B9E" w:rsidRPr="00F61BD0" w:rsidRDefault="006E4B9E" w:rsidP="006E4B9E">
      <w:pPr>
        <w:widowControl/>
        <w:spacing w:after="0" w:line="240" w:lineRule="auto"/>
        <w:rPr>
          <w:rFonts w:ascii="Times New Roman" w:hAnsi="Times New Roman" w:cs="Times New Roman"/>
          <w:sz w:val="24"/>
          <w:szCs w:val="24"/>
        </w:rPr>
      </w:pPr>
      <w:r w:rsidRPr="00F61BD0">
        <w:rPr>
          <w:rFonts w:ascii="Times New Roman" w:hAnsi="Times New Roman" w:cs="Times New Roman"/>
          <w:sz w:val="24"/>
          <w:szCs w:val="24"/>
        </w:rPr>
        <w:t xml:space="preserve">DUTRA, Joel Souza; DUTRA, Tatiana </w:t>
      </w:r>
      <w:proofErr w:type="spellStart"/>
      <w:r w:rsidRPr="00F61BD0">
        <w:rPr>
          <w:rFonts w:ascii="Times New Roman" w:hAnsi="Times New Roman" w:cs="Times New Roman"/>
          <w:sz w:val="24"/>
          <w:szCs w:val="24"/>
        </w:rPr>
        <w:t>Almendra</w:t>
      </w:r>
      <w:proofErr w:type="spellEnd"/>
      <w:r w:rsidRPr="00F61BD0">
        <w:rPr>
          <w:rFonts w:ascii="Times New Roman" w:hAnsi="Times New Roman" w:cs="Times New Roman"/>
          <w:sz w:val="24"/>
          <w:szCs w:val="24"/>
        </w:rPr>
        <w:t xml:space="preserve">; DUTRA, Gabriela </w:t>
      </w:r>
      <w:proofErr w:type="spellStart"/>
      <w:r w:rsidRPr="00F61BD0">
        <w:rPr>
          <w:rFonts w:ascii="Times New Roman" w:hAnsi="Times New Roman" w:cs="Times New Roman"/>
          <w:sz w:val="24"/>
          <w:szCs w:val="24"/>
        </w:rPr>
        <w:t>Almendra</w:t>
      </w:r>
      <w:proofErr w:type="spellEnd"/>
      <w:r w:rsidRPr="00F61BD0">
        <w:rPr>
          <w:rFonts w:ascii="Times New Roman" w:hAnsi="Times New Roman" w:cs="Times New Roman"/>
          <w:sz w:val="24"/>
          <w:szCs w:val="24"/>
        </w:rPr>
        <w:t xml:space="preserve">. </w:t>
      </w:r>
      <w:r w:rsidRPr="00F61BD0">
        <w:rPr>
          <w:rFonts w:ascii="Times New Roman" w:hAnsi="Times New Roman" w:cs="Times New Roman"/>
          <w:b/>
          <w:sz w:val="24"/>
          <w:szCs w:val="24"/>
        </w:rPr>
        <w:t>Gestão de Pessoas</w:t>
      </w:r>
      <w:r w:rsidRPr="00F61BD0">
        <w:rPr>
          <w:rFonts w:ascii="Times New Roman" w:hAnsi="Times New Roman" w:cs="Times New Roman"/>
          <w:sz w:val="24"/>
          <w:szCs w:val="24"/>
        </w:rPr>
        <w:t>: realidade atual e desafios futuros. São Paulo: Atlas, 2019.</w:t>
      </w:r>
      <w:r w:rsidR="00EC4ADF" w:rsidRPr="00F61BD0">
        <w:rPr>
          <w:rFonts w:ascii="Times New Roman" w:hAnsi="Times New Roman" w:cs="Times New Roman"/>
          <w:sz w:val="24"/>
          <w:szCs w:val="24"/>
        </w:rPr>
        <w:t xml:space="preserve"> </w:t>
      </w:r>
    </w:p>
    <w:p w14:paraId="711517DD" w14:textId="77777777" w:rsidR="006E4B9E" w:rsidRPr="00F61BD0" w:rsidRDefault="006E4B9E" w:rsidP="006E4B9E">
      <w:pPr>
        <w:pStyle w:val="Standard"/>
        <w:spacing w:after="0" w:line="240" w:lineRule="auto"/>
        <w:rPr>
          <w:rFonts w:ascii="Times New Roman" w:hAnsi="Times New Roman" w:cs="Times New Roman"/>
          <w:sz w:val="24"/>
          <w:szCs w:val="24"/>
        </w:rPr>
      </w:pPr>
    </w:p>
    <w:p w14:paraId="7A47D35A" w14:textId="316FD146" w:rsidR="00070CE4" w:rsidRPr="00940C3E" w:rsidRDefault="00070CE4" w:rsidP="00070CE4">
      <w:pPr>
        <w:widowControl/>
        <w:spacing w:after="0" w:line="240" w:lineRule="auto"/>
        <w:rPr>
          <w:rFonts w:ascii="Times New Roman" w:hAnsi="Times New Roman" w:cs="Times New Roman"/>
          <w:noProof/>
          <w:sz w:val="24"/>
          <w:szCs w:val="24"/>
          <w:lang w:eastAsia="pt-BR"/>
        </w:rPr>
      </w:pPr>
      <w:r w:rsidRPr="00F61BD0">
        <w:rPr>
          <w:rFonts w:ascii="Times New Roman" w:hAnsi="Times New Roman" w:cs="Times New Roman"/>
          <w:noProof/>
          <w:sz w:val="24"/>
          <w:szCs w:val="24"/>
          <w:lang w:eastAsia="pt-BR"/>
        </w:rPr>
        <w:t xml:space="preserve">FEDERAÇÃO DAS INDÚSTRIAS DO ESTADO DE SÃO PAULO. </w:t>
      </w:r>
      <w:r w:rsidRPr="00F61BD0">
        <w:rPr>
          <w:rFonts w:ascii="Times New Roman" w:hAnsi="Times New Roman" w:cs="Times New Roman"/>
          <w:b/>
          <w:noProof/>
          <w:sz w:val="24"/>
          <w:szCs w:val="24"/>
          <w:lang w:eastAsia="pt-BR"/>
        </w:rPr>
        <w:t>Informações Regional</w:t>
      </w:r>
      <w:r w:rsidRPr="00F61BD0">
        <w:rPr>
          <w:rFonts w:ascii="Times New Roman" w:hAnsi="Times New Roman" w:cs="Times New Roman"/>
          <w:noProof/>
          <w:sz w:val="24"/>
          <w:szCs w:val="24"/>
          <w:lang w:eastAsia="pt-BR"/>
        </w:rPr>
        <w:t xml:space="preserve">: Adamantina. Disponível em: </w:t>
      </w:r>
      <w:r w:rsidRPr="00BA468C">
        <w:rPr>
          <w:rFonts w:ascii="Times New Roman" w:hAnsi="Times New Roman" w:cs="Times New Roman"/>
          <w:noProof/>
          <w:sz w:val="24"/>
          <w:szCs w:val="24"/>
          <w:lang w:eastAsia="pt-BR"/>
        </w:rPr>
        <w:t>https://apps.fiesp.com.br/CapitalHumano/(S(k5deriwc2fp55k453l30prt4))/DadosSocioEconomicos/InformacoesSetor.aspx?t=2</w:t>
      </w:r>
      <w:r w:rsidRPr="00070CE4">
        <w:rPr>
          <w:rFonts w:ascii="Times New Roman" w:hAnsi="Times New Roman" w:cs="Times New Roman"/>
          <w:noProof/>
          <w:sz w:val="24"/>
          <w:szCs w:val="24"/>
          <w:lang w:eastAsia="pt-BR"/>
        </w:rPr>
        <w:t xml:space="preserve">. </w:t>
      </w:r>
      <w:r w:rsidRPr="00940C3E">
        <w:rPr>
          <w:rFonts w:ascii="Times New Roman" w:hAnsi="Times New Roman" w:cs="Times New Roman"/>
          <w:noProof/>
          <w:sz w:val="24"/>
          <w:szCs w:val="24"/>
          <w:lang w:eastAsia="pt-BR"/>
        </w:rPr>
        <w:t>Acesso em:</w:t>
      </w:r>
      <w:r w:rsidR="00940C3E" w:rsidRPr="00940C3E">
        <w:rPr>
          <w:rFonts w:ascii="Times New Roman" w:hAnsi="Times New Roman" w:cs="Times New Roman"/>
          <w:noProof/>
          <w:sz w:val="24"/>
          <w:szCs w:val="24"/>
          <w:lang w:eastAsia="pt-BR"/>
        </w:rPr>
        <w:t xml:space="preserve"> 28 abr. 2021</w:t>
      </w:r>
      <w:r w:rsidR="00E96045">
        <w:rPr>
          <w:rFonts w:ascii="Times New Roman" w:hAnsi="Times New Roman" w:cs="Times New Roman"/>
          <w:noProof/>
          <w:sz w:val="24"/>
          <w:szCs w:val="24"/>
          <w:lang w:eastAsia="pt-BR"/>
        </w:rPr>
        <w:t>a.</w:t>
      </w:r>
    </w:p>
    <w:p w14:paraId="308415F6" w14:textId="77777777" w:rsidR="00070CE4" w:rsidRPr="00940C3E" w:rsidRDefault="00070CE4" w:rsidP="00070CE4">
      <w:pPr>
        <w:widowControl/>
        <w:spacing w:after="0" w:line="240" w:lineRule="auto"/>
        <w:rPr>
          <w:rFonts w:ascii="Times New Roman" w:hAnsi="Times New Roman" w:cs="Times New Roman"/>
          <w:noProof/>
          <w:sz w:val="24"/>
          <w:szCs w:val="24"/>
          <w:lang w:eastAsia="pt-BR"/>
        </w:rPr>
      </w:pPr>
    </w:p>
    <w:p w14:paraId="564B585B" w14:textId="3C001DB2" w:rsidR="00070CE4" w:rsidRPr="00E7451C" w:rsidRDefault="00070CE4" w:rsidP="00070CE4">
      <w:pPr>
        <w:widowControl/>
        <w:spacing w:after="0" w:line="240" w:lineRule="auto"/>
        <w:rPr>
          <w:rFonts w:ascii="Times New Roman" w:hAnsi="Times New Roman" w:cs="Times New Roman"/>
          <w:noProof/>
          <w:sz w:val="24"/>
          <w:szCs w:val="24"/>
          <w:lang w:eastAsia="pt-BR"/>
        </w:rPr>
      </w:pPr>
      <w:r w:rsidRPr="00940C3E">
        <w:rPr>
          <w:rFonts w:ascii="Times New Roman" w:hAnsi="Times New Roman" w:cs="Times New Roman"/>
          <w:noProof/>
          <w:sz w:val="24"/>
          <w:szCs w:val="24"/>
          <w:lang w:eastAsia="pt-BR"/>
        </w:rPr>
        <w:t xml:space="preserve">FEDERAÇÃO DAS INDÚSTRIAS DO ESTADO DE SÃO PAULO. </w:t>
      </w:r>
      <w:r w:rsidRPr="00940C3E">
        <w:rPr>
          <w:rFonts w:ascii="Times New Roman" w:hAnsi="Times New Roman" w:cs="Times New Roman"/>
          <w:b/>
          <w:noProof/>
          <w:sz w:val="24"/>
          <w:szCs w:val="24"/>
          <w:lang w:eastAsia="pt-BR"/>
        </w:rPr>
        <w:t>Informações Regional</w:t>
      </w:r>
      <w:r w:rsidRPr="00940C3E">
        <w:rPr>
          <w:rFonts w:ascii="Times New Roman" w:hAnsi="Times New Roman" w:cs="Times New Roman"/>
          <w:noProof/>
          <w:sz w:val="24"/>
          <w:szCs w:val="24"/>
          <w:lang w:eastAsia="pt-BR"/>
        </w:rPr>
        <w:t>: Lucélia. Disponível em: https://apps.fiesp.com.br/CapitalHumano/(S(sd5s1hz34z01isega1e45ue0))/DadosSocioEconomicos/InformacoesSetor.aspx?t=2. Acesso em:</w:t>
      </w:r>
      <w:r w:rsidR="00940C3E" w:rsidRPr="00940C3E">
        <w:rPr>
          <w:rFonts w:ascii="Times New Roman" w:hAnsi="Times New Roman" w:cs="Times New Roman"/>
          <w:noProof/>
          <w:sz w:val="24"/>
          <w:szCs w:val="24"/>
          <w:lang w:eastAsia="pt-BR"/>
        </w:rPr>
        <w:t xml:space="preserve"> 28 abr.</w:t>
      </w:r>
      <w:r w:rsidR="00940C3E">
        <w:rPr>
          <w:rFonts w:ascii="Times New Roman" w:hAnsi="Times New Roman" w:cs="Times New Roman"/>
          <w:noProof/>
          <w:sz w:val="24"/>
          <w:szCs w:val="24"/>
          <w:lang w:eastAsia="pt-BR"/>
        </w:rPr>
        <w:t xml:space="preserve"> 2021</w:t>
      </w:r>
      <w:r w:rsidR="00E96045">
        <w:rPr>
          <w:rFonts w:ascii="Times New Roman" w:hAnsi="Times New Roman" w:cs="Times New Roman"/>
          <w:noProof/>
          <w:sz w:val="24"/>
          <w:szCs w:val="24"/>
          <w:lang w:eastAsia="pt-BR"/>
        </w:rPr>
        <w:t>b.</w:t>
      </w:r>
    </w:p>
    <w:p w14:paraId="6F145683" w14:textId="77777777" w:rsidR="00070CE4" w:rsidRDefault="00070CE4" w:rsidP="006E4B9E">
      <w:pPr>
        <w:pStyle w:val="Standard"/>
        <w:spacing w:after="0" w:line="240" w:lineRule="auto"/>
        <w:rPr>
          <w:rFonts w:ascii="Times New Roman" w:hAnsi="Times New Roman" w:cs="Times New Roman"/>
          <w:sz w:val="24"/>
          <w:szCs w:val="24"/>
        </w:rPr>
      </w:pPr>
    </w:p>
    <w:p w14:paraId="51417E22" w14:textId="34C7F16E" w:rsidR="006E4B9E" w:rsidRPr="008430D6" w:rsidRDefault="006E4B9E" w:rsidP="006E4B9E">
      <w:pPr>
        <w:pStyle w:val="Standard"/>
        <w:spacing w:after="0" w:line="240" w:lineRule="auto"/>
        <w:rPr>
          <w:rFonts w:ascii="Times New Roman" w:hAnsi="Times New Roman" w:cs="Times New Roman"/>
          <w:sz w:val="24"/>
          <w:szCs w:val="24"/>
        </w:rPr>
      </w:pPr>
      <w:r w:rsidRPr="00CF3CCE">
        <w:rPr>
          <w:rFonts w:ascii="Times New Roman" w:hAnsi="Times New Roman" w:cs="Times New Roman"/>
          <w:sz w:val="24"/>
          <w:szCs w:val="24"/>
        </w:rPr>
        <w:t>FERREIRA</w:t>
      </w:r>
      <w:r w:rsidRPr="008430D6">
        <w:rPr>
          <w:rFonts w:ascii="Times New Roman" w:hAnsi="Times New Roman" w:cs="Times New Roman"/>
          <w:sz w:val="24"/>
          <w:szCs w:val="24"/>
        </w:rPr>
        <w:t xml:space="preserve">, Andreza de Amorim Lima </w:t>
      </w:r>
      <w:r w:rsidRPr="002E7E2B">
        <w:rPr>
          <w:rFonts w:ascii="Times New Roman" w:hAnsi="Times New Roman" w:cs="Times New Roman"/>
          <w:i/>
          <w:sz w:val="24"/>
          <w:szCs w:val="24"/>
        </w:rPr>
        <w:t>et al.</w:t>
      </w:r>
      <w:r w:rsidRPr="002E7E2B">
        <w:rPr>
          <w:rFonts w:ascii="Times New Roman" w:hAnsi="Times New Roman" w:cs="Times New Roman"/>
          <w:sz w:val="24"/>
          <w:szCs w:val="24"/>
        </w:rPr>
        <w:t xml:space="preserve"> Diferenças e Interseccionalidades nas organizações: análise das representações de líderes nos filmes amor sem escalas, o diabo veste </w:t>
      </w:r>
      <w:proofErr w:type="spellStart"/>
      <w:r w:rsidRPr="002E7E2B">
        <w:rPr>
          <w:rFonts w:ascii="Times New Roman" w:hAnsi="Times New Roman" w:cs="Times New Roman"/>
          <w:sz w:val="24"/>
          <w:szCs w:val="24"/>
        </w:rPr>
        <w:t>prada</w:t>
      </w:r>
      <w:proofErr w:type="spellEnd"/>
      <w:r w:rsidRPr="002E7E2B">
        <w:rPr>
          <w:rFonts w:ascii="Times New Roman" w:hAnsi="Times New Roman" w:cs="Times New Roman"/>
          <w:sz w:val="24"/>
          <w:szCs w:val="24"/>
        </w:rPr>
        <w:t xml:space="preserve"> e um senhor estagiário. </w:t>
      </w:r>
      <w:proofErr w:type="spellStart"/>
      <w:r w:rsidRPr="002E7E2B">
        <w:rPr>
          <w:rFonts w:ascii="Times New Roman" w:hAnsi="Times New Roman" w:cs="Times New Roman"/>
          <w:b/>
          <w:bCs/>
          <w:color w:val="000000"/>
          <w:sz w:val="24"/>
          <w:szCs w:val="24"/>
        </w:rPr>
        <w:t>REAd</w:t>
      </w:r>
      <w:proofErr w:type="spellEnd"/>
      <w:r w:rsidRPr="002E7E2B">
        <w:rPr>
          <w:rFonts w:ascii="Times New Roman" w:hAnsi="Times New Roman" w:cs="Times New Roman"/>
          <w:b/>
          <w:bCs/>
          <w:color w:val="000000"/>
          <w:sz w:val="24"/>
          <w:szCs w:val="24"/>
        </w:rPr>
        <w:t xml:space="preserve"> - Revista Eletrônica de Administração (Porto Alegre)</w:t>
      </w:r>
      <w:r w:rsidRPr="002E7E2B">
        <w:rPr>
          <w:rFonts w:ascii="Times New Roman" w:hAnsi="Times New Roman" w:cs="Times New Roman"/>
          <w:color w:val="000000"/>
          <w:sz w:val="24"/>
          <w:szCs w:val="24"/>
        </w:rPr>
        <w:t xml:space="preserve">, Porto Alegre, v. 26, n. 3, p. 819-850, dez. 2020. </w:t>
      </w:r>
      <w:r w:rsidRPr="002E7E2B">
        <w:rPr>
          <w:rFonts w:ascii="Times New Roman" w:hAnsi="Times New Roman" w:cs="Times New Roman"/>
          <w:sz w:val="24"/>
          <w:szCs w:val="24"/>
        </w:rPr>
        <w:t xml:space="preserve">Disponível em: </w:t>
      </w:r>
      <w:r w:rsidR="00CF3CCE" w:rsidRPr="00BA468C">
        <w:rPr>
          <w:rFonts w:ascii="Times New Roman" w:hAnsi="Times New Roman" w:cs="Times New Roman"/>
          <w:sz w:val="24"/>
          <w:szCs w:val="24"/>
        </w:rPr>
        <w:t>https://www.scielo.br/pdf/read/v26n3/1413-2311-read-26-03-819.pdf</w:t>
      </w:r>
      <w:r w:rsidRPr="002E7E2B">
        <w:rPr>
          <w:rFonts w:ascii="Times New Roman" w:hAnsi="Times New Roman" w:cs="Times New Roman"/>
          <w:sz w:val="24"/>
          <w:szCs w:val="24"/>
        </w:rPr>
        <w:t>. Acesso em</w:t>
      </w:r>
      <w:r w:rsidRPr="00CF3CCE">
        <w:rPr>
          <w:rFonts w:ascii="Times New Roman" w:hAnsi="Times New Roman" w:cs="Times New Roman"/>
          <w:sz w:val="24"/>
          <w:szCs w:val="24"/>
        </w:rPr>
        <w:t xml:space="preserve">: 06 abr. </w:t>
      </w:r>
      <w:r w:rsidRPr="008430D6">
        <w:rPr>
          <w:rFonts w:ascii="Times New Roman" w:hAnsi="Times New Roman" w:cs="Times New Roman"/>
          <w:sz w:val="24"/>
          <w:szCs w:val="24"/>
        </w:rPr>
        <w:t>2021.</w:t>
      </w:r>
    </w:p>
    <w:p w14:paraId="5890BA23" w14:textId="77777777" w:rsidR="006E4B9E" w:rsidRDefault="006E4B9E" w:rsidP="006E4B9E">
      <w:pPr>
        <w:pStyle w:val="Standard"/>
        <w:spacing w:after="0" w:line="240" w:lineRule="auto"/>
        <w:rPr>
          <w:rFonts w:ascii="Times New Roman" w:hAnsi="Times New Roman" w:cs="Times New Roman"/>
          <w:sz w:val="24"/>
          <w:szCs w:val="24"/>
        </w:rPr>
      </w:pPr>
    </w:p>
    <w:p w14:paraId="54E1646D" w14:textId="2D5D5882" w:rsidR="001929E7" w:rsidRDefault="001929E7" w:rsidP="001929E7">
      <w:pPr>
        <w:widowControl/>
        <w:spacing w:after="0" w:line="240" w:lineRule="auto"/>
        <w:rPr>
          <w:rFonts w:ascii="Times New Roman" w:hAnsi="Times New Roman" w:cs="Times New Roman"/>
          <w:kern w:val="0"/>
          <w:sz w:val="24"/>
          <w:szCs w:val="24"/>
        </w:rPr>
      </w:pPr>
      <w:r w:rsidRPr="00F61BD0">
        <w:rPr>
          <w:rFonts w:ascii="Times New Roman" w:hAnsi="Times New Roman" w:cs="Times New Roman"/>
          <w:kern w:val="0"/>
          <w:sz w:val="24"/>
          <w:szCs w:val="24"/>
        </w:rPr>
        <w:t xml:space="preserve">FUNDAÇÃO SISTEMA ESTADUAL DE ANÁLISE DE DADOS. </w:t>
      </w:r>
      <w:r w:rsidRPr="00F61BD0">
        <w:rPr>
          <w:rFonts w:ascii="Times New Roman" w:hAnsi="Times New Roman" w:cs="Times New Roman"/>
          <w:b/>
          <w:kern w:val="0"/>
          <w:sz w:val="24"/>
          <w:szCs w:val="24"/>
        </w:rPr>
        <w:t>Perfil dos Municípios Paulistas</w:t>
      </w:r>
      <w:r w:rsidRPr="00F61BD0">
        <w:rPr>
          <w:rFonts w:ascii="Times New Roman" w:hAnsi="Times New Roman" w:cs="Times New Roman"/>
          <w:kern w:val="0"/>
          <w:sz w:val="24"/>
          <w:szCs w:val="24"/>
        </w:rPr>
        <w:t xml:space="preserve">. Disponível em: </w:t>
      </w:r>
      <w:r w:rsidRPr="00BA468C">
        <w:rPr>
          <w:rFonts w:ascii="Times New Roman" w:hAnsi="Times New Roman" w:cs="Times New Roman"/>
          <w:kern w:val="0"/>
          <w:sz w:val="24"/>
          <w:szCs w:val="24"/>
        </w:rPr>
        <w:t>https://perfil.seade.gov.br</w:t>
      </w:r>
      <w:r w:rsidRPr="00F61BD0">
        <w:rPr>
          <w:rFonts w:ascii="Times New Roman" w:hAnsi="Times New Roman" w:cs="Times New Roman"/>
          <w:kern w:val="0"/>
          <w:sz w:val="24"/>
          <w:szCs w:val="24"/>
        </w:rPr>
        <w:t>. Acesso em</w:t>
      </w:r>
      <w:r>
        <w:rPr>
          <w:rFonts w:ascii="Times New Roman" w:hAnsi="Times New Roman" w:cs="Times New Roman"/>
          <w:kern w:val="0"/>
          <w:sz w:val="24"/>
          <w:szCs w:val="24"/>
        </w:rPr>
        <w:t xml:space="preserve">: </w:t>
      </w:r>
      <w:r w:rsidR="00940C3E">
        <w:rPr>
          <w:rFonts w:ascii="Times New Roman" w:hAnsi="Times New Roman" w:cs="Times New Roman"/>
          <w:kern w:val="0"/>
          <w:sz w:val="24"/>
          <w:szCs w:val="24"/>
        </w:rPr>
        <w:t>15 abr. 2021.</w:t>
      </w:r>
    </w:p>
    <w:p w14:paraId="5043D223" w14:textId="77777777" w:rsidR="001929E7" w:rsidRDefault="001929E7" w:rsidP="006E4B9E">
      <w:pPr>
        <w:pStyle w:val="Standard"/>
        <w:spacing w:after="0" w:line="240" w:lineRule="auto"/>
        <w:rPr>
          <w:rFonts w:ascii="Times New Roman" w:hAnsi="Times New Roman" w:cs="Times New Roman"/>
          <w:sz w:val="24"/>
          <w:szCs w:val="24"/>
        </w:rPr>
      </w:pPr>
    </w:p>
    <w:p w14:paraId="4341BE1C" w14:textId="6EC603DA" w:rsidR="006E4B9E" w:rsidRPr="002E7E2B" w:rsidRDefault="006E4B9E" w:rsidP="006E4B9E">
      <w:pPr>
        <w:pStyle w:val="Standard"/>
        <w:spacing w:after="0" w:line="240" w:lineRule="auto"/>
        <w:rPr>
          <w:rFonts w:ascii="Times New Roman" w:hAnsi="Times New Roman" w:cs="Times New Roman"/>
          <w:sz w:val="24"/>
          <w:szCs w:val="24"/>
        </w:rPr>
      </w:pPr>
      <w:r w:rsidRPr="00CF3CCE">
        <w:rPr>
          <w:rFonts w:ascii="Times New Roman" w:hAnsi="Times New Roman" w:cs="Times New Roman"/>
          <w:sz w:val="24"/>
          <w:szCs w:val="24"/>
        </w:rPr>
        <w:t>GASPARI</w:t>
      </w:r>
      <w:r>
        <w:rPr>
          <w:rFonts w:ascii="Times New Roman" w:hAnsi="Times New Roman" w:cs="Times New Roman"/>
          <w:sz w:val="24"/>
          <w:szCs w:val="24"/>
        </w:rPr>
        <w:t xml:space="preserve">, Daniela. </w:t>
      </w:r>
      <w:r w:rsidRPr="009E5501">
        <w:rPr>
          <w:rFonts w:ascii="Times New Roman" w:hAnsi="Times New Roman" w:cs="Times New Roman"/>
          <w:sz w:val="24"/>
          <w:szCs w:val="24"/>
        </w:rPr>
        <w:t>Minorias sociais - A busca por mais representatividade</w:t>
      </w:r>
      <w:r>
        <w:rPr>
          <w:rFonts w:ascii="Times New Roman" w:hAnsi="Times New Roman" w:cs="Times New Roman"/>
          <w:sz w:val="24"/>
          <w:szCs w:val="24"/>
        </w:rPr>
        <w:t xml:space="preserve">. </w:t>
      </w:r>
      <w:r w:rsidRPr="0024298D">
        <w:rPr>
          <w:rFonts w:ascii="Times New Roman" w:hAnsi="Times New Roman" w:cs="Times New Roman"/>
          <w:b/>
          <w:bCs/>
          <w:sz w:val="24"/>
          <w:szCs w:val="24"/>
        </w:rPr>
        <w:t>Revista Ponto de Fusão</w:t>
      </w:r>
      <w:r>
        <w:rPr>
          <w:rFonts w:ascii="Times New Roman" w:hAnsi="Times New Roman" w:cs="Times New Roman"/>
          <w:sz w:val="24"/>
          <w:szCs w:val="24"/>
        </w:rPr>
        <w:t>, Sorocaba, n. 6</w:t>
      </w:r>
      <w:r w:rsidRPr="002E7E2B">
        <w:rPr>
          <w:rFonts w:ascii="Times New Roman" w:hAnsi="Times New Roman" w:cs="Times New Roman"/>
          <w:sz w:val="24"/>
          <w:szCs w:val="24"/>
        </w:rPr>
        <w:t xml:space="preserve">, ago./set./out. 2016. Disponível em: </w:t>
      </w:r>
      <w:r w:rsidRPr="00BA468C">
        <w:rPr>
          <w:rFonts w:ascii="Times New Roman" w:hAnsi="Times New Roman" w:cs="Times New Roman"/>
          <w:sz w:val="24"/>
          <w:szCs w:val="24"/>
        </w:rPr>
        <w:t>https://www.smetal.org.br/noticias/minorias-sociais-a-busca-por-mais-representatividade/20160906-162935-q729</w:t>
      </w:r>
      <w:r w:rsidRPr="002E7E2B">
        <w:rPr>
          <w:rFonts w:ascii="Times New Roman" w:hAnsi="Times New Roman" w:cs="Times New Roman"/>
          <w:sz w:val="24"/>
          <w:szCs w:val="24"/>
        </w:rPr>
        <w:t xml:space="preserve">. Acesso em: 10 out. 2020. </w:t>
      </w:r>
    </w:p>
    <w:p w14:paraId="4C271981" w14:textId="77777777" w:rsidR="006E4B9E" w:rsidRPr="002E7E2B" w:rsidRDefault="006E4B9E" w:rsidP="006E4B9E">
      <w:pPr>
        <w:pStyle w:val="Standard"/>
        <w:spacing w:after="0" w:line="240" w:lineRule="auto"/>
        <w:rPr>
          <w:rFonts w:ascii="Times New Roman" w:hAnsi="Times New Roman" w:cs="Times New Roman"/>
          <w:sz w:val="24"/>
          <w:szCs w:val="24"/>
        </w:rPr>
      </w:pPr>
    </w:p>
    <w:p w14:paraId="130A41D5" w14:textId="77777777" w:rsidR="006E4B9E" w:rsidRPr="00464EF7" w:rsidRDefault="006E4B9E" w:rsidP="006E4B9E">
      <w:pPr>
        <w:pStyle w:val="Standard"/>
        <w:spacing w:after="0" w:line="240" w:lineRule="auto"/>
        <w:rPr>
          <w:rFonts w:ascii="Times New Roman" w:hAnsi="Times New Roman" w:cs="Times New Roman"/>
          <w:sz w:val="24"/>
          <w:szCs w:val="24"/>
        </w:rPr>
      </w:pPr>
      <w:r w:rsidRPr="002E7E2B">
        <w:rPr>
          <w:rFonts w:ascii="Times New Roman" w:hAnsi="Times New Roman" w:cs="Times New Roman"/>
          <w:sz w:val="24"/>
          <w:szCs w:val="24"/>
        </w:rPr>
        <w:lastRenderedPageBreak/>
        <w:t xml:space="preserve">HANASHIRO, Darcy </w:t>
      </w:r>
      <w:proofErr w:type="spellStart"/>
      <w:r w:rsidRPr="002E7E2B">
        <w:rPr>
          <w:rStyle w:val="author"/>
          <w:rFonts w:ascii="Times New Roman" w:hAnsi="Times New Roman" w:cs="Times New Roman"/>
          <w:color w:val="0F1111"/>
          <w:sz w:val="24"/>
          <w:szCs w:val="24"/>
          <w:shd w:val="clear" w:color="auto" w:fill="FFFFFF"/>
        </w:rPr>
        <w:t>Mitiko</w:t>
      </w:r>
      <w:proofErr w:type="spellEnd"/>
      <w:r w:rsidRPr="002E7E2B">
        <w:rPr>
          <w:rStyle w:val="author"/>
          <w:rFonts w:ascii="Times New Roman" w:hAnsi="Times New Roman" w:cs="Times New Roman"/>
          <w:color w:val="0F1111"/>
          <w:sz w:val="24"/>
          <w:szCs w:val="24"/>
          <w:shd w:val="clear" w:color="auto" w:fill="FFFFFF"/>
        </w:rPr>
        <w:t xml:space="preserve"> Mori; TEIXEIRA, Maria Luísa Mendes; ZACCARELLI, Laura </w:t>
      </w:r>
      <w:proofErr w:type="spellStart"/>
      <w:r w:rsidRPr="002E7E2B">
        <w:rPr>
          <w:rStyle w:val="author"/>
          <w:rFonts w:ascii="Times New Roman" w:hAnsi="Times New Roman" w:cs="Times New Roman"/>
          <w:color w:val="0F1111"/>
          <w:sz w:val="24"/>
          <w:szCs w:val="24"/>
          <w:shd w:val="clear" w:color="auto" w:fill="FFFFFF"/>
        </w:rPr>
        <w:t>Menegon</w:t>
      </w:r>
      <w:proofErr w:type="spellEnd"/>
      <w:r w:rsidRPr="002E7E2B">
        <w:rPr>
          <w:rFonts w:ascii="Times New Roman" w:hAnsi="Times New Roman" w:cs="Times New Roman"/>
          <w:i/>
          <w:sz w:val="24"/>
          <w:szCs w:val="24"/>
        </w:rPr>
        <w:t>.</w:t>
      </w:r>
      <w:r w:rsidRPr="002E7E2B">
        <w:rPr>
          <w:rFonts w:ascii="Times New Roman" w:hAnsi="Times New Roman" w:cs="Times New Roman"/>
          <w:sz w:val="24"/>
          <w:szCs w:val="24"/>
        </w:rPr>
        <w:t xml:space="preserve"> </w:t>
      </w:r>
      <w:r w:rsidRPr="002E7E2B">
        <w:rPr>
          <w:rFonts w:ascii="Times New Roman" w:hAnsi="Times New Roman" w:cs="Times New Roman"/>
          <w:b/>
          <w:sz w:val="24"/>
          <w:szCs w:val="24"/>
        </w:rPr>
        <w:t>Gestão do Fator Humano</w:t>
      </w:r>
      <w:r w:rsidRPr="002E7E2B">
        <w:rPr>
          <w:rFonts w:ascii="Times New Roman" w:hAnsi="Times New Roman" w:cs="Times New Roman"/>
          <w:sz w:val="24"/>
          <w:szCs w:val="24"/>
        </w:rPr>
        <w:t>: uma visão baseada em stakeholders. 2. ed. São Paulo: Saraiva, 2008.</w:t>
      </w:r>
    </w:p>
    <w:p w14:paraId="0B8C454D" w14:textId="77777777" w:rsidR="006E4B9E" w:rsidRDefault="006E4B9E" w:rsidP="006E4B9E">
      <w:pPr>
        <w:pStyle w:val="Standard"/>
        <w:spacing w:after="0" w:line="240" w:lineRule="auto"/>
        <w:rPr>
          <w:rFonts w:ascii="Times New Roman" w:hAnsi="Times New Roman" w:cs="Times New Roman"/>
          <w:sz w:val="24"/>
          <w:szCs w:val="24"/>
        </w:rPr>
      </w:pPr>
    </w:p>
    <w:p w14:paraId="1F4B41F0" w14:textId="252CBE30" w:rsidR="006E4B9E" w:rsidRPr="002E7E2B" w:rsidRDefault="006E4B9E" w:rsidP="006E4B9E">
      <w:pPr>
        <w:pStyle w:val="Standard"/>
        <w:spacing w:after="0" w:line="240" w:lineRule="auto"/>
        <w:rPr>
          <w:rFonts w:ascii="Times New Roman" w:hAnsi="Times New Roman" w:cs="Times New Roman"/>
          <w:sz w:val="24"/>
          <w:szCs w:val="24"/>
        </w:rPr>
      </w:pPr>
      <w:r w:rsidRPr="002E7E2B">
        <w:rPr>
          <w:rFonts w:ascii="Times New Roman" w:hAnsi="Times New Roman" w:cs="Times New Roman"/>
          <w:sz w:val="24"/>
          <w:szCs w:val="24"/>
        </w:rPr>
        <w:t xml:space="preserve">HRYNIEWICZ, Lygia Gonçalves Costa; VIANNA, Maria Amorim. Mulheres em posição de liderança: obstáculos e expectativas de gênero em cargos gerenciais. </w:t>
      </w:r>
      <w:r w:rsidRPr="002E7E2B">
        <w:rPr>
          <w:rFonts w:ascii="Times New Roman" w:hAnsi="Times New Roman" w:cs="Times New Roman"/>
          <w:b/>
          <w:bCs/>
          <w:sz w:val="24"/>
          <w:szCs w:val="24"/>
        </w:rPr>
        <w:t>Cadernos EBAPE.BR</w:t>
      </w:r>
      <w:r w:rsidRPr="002E7E2B">
        <w:rPr>
          <w:rFonts w:ascii="Times New Roman" w:hAnsi="Times New Roman" w:cs="Times New Roman"/>
          <w:sz w:val="24"/>
          <w:szCs w:val="24"/>
        </w:rPr>
        <w:t xml:space="preserve">, Rio de Janeiro, v. 16, n. 3, p. 331-344, jul./set. 2018. Disponível em: </w:t>
      </w:r>
      <w:r w:rsidRPr="00BA468C">
        <w:rPr>
          <w:rFonts w:ascii="Times New Roman" w:hAnsi="Times New Roman" w:cs="Times New Roman"/>
          <w:sz w:val="24"/>
          <w:szCs w:val="24"/>
        </w:rPr>
        <w:t>https://www.scielo.br/pdf/cebape/v16n3/1679-3951-cebape-16-03-331.pdf</w:t>
      </w:r>
      <w:r w:rsidRPr="002E7E2B">
        <w:rPr>
          <w:rFonts w:ascii="Times New Roman" w:hAnsi="Times New Roman" w:cs="Times New Roman"/>
          <w:sz w:val="24"/>
          <w:szCs w:val="24"/>
        </w:rPr>
        <w:t>. Acesso em: 02 abr. 2021.</w:t>
      </w:r>
    </w:p>
    <w:p w14:paraId="252D590C" w14:textId="77777777" w:rsidR="006E4B9E" w:rsidRPr="002E7E2B" w:rsidRDefault="006E4B9E" w:rsidP="006E4B9E">
      <w:pPr>
        <w:pStyle w:val="Standard"/>
        <w:spacing w:after="0" w:line="240" w:lineRule="auto"/>
        <w:rPr>
          <w:rFonts w:ascii="Times New Roman" w:hAnsi="Times New Roman" w:cs="Times New Roman"/>
          <w:sz w:val="24"/>
          <w:szCs w:val="24"/>
        </w:rPr>
      </w:pPr>
    </w:p>
    <w:p w14:paraId="57BDF86D" w14:textId="62CAE099" w:rsidR="006E4B9E" w:rsidRPr="002E7E2B" w:rsidRDefault="006E4B9E" w:rsidP="006E4B9E">
      <w:pPr>
        <w:pStyle w:val="Standard"/>
        <w:spacing w:after="0" w:line="240" w:lineRule="auto"/>
        <w:rPr>
          <w:rFonts w:ascii="Times New Roman" w:hAnsi="Times New Roman" w:cs="Times New Roman"/>
          <w:sz w:val="24"/>
          <w:szCs w:val="24"/>
        </w:rPr>
      </w:pPr>
      <w:r w:rsidRPr="002E7E2B">
        <w:rPr>
          <w:rFonts w:ascii="Times New Roman" w:hAnsi="Times New Roman" w:cs="Times New Roman"/>
          <w:sz w:val="24"/>
          <w:szCs w:val="24"/>
        </w:rPr>
        <w:t xml:space="preserve">IGNACIO, Julia. Igualdade, Equidade e Justiça Social: o que significam? </w:t>
      </w:r>
      <w:proofErr w:type="spellStart"/>
      <w:r w:rsidRPr="002E7E2B">
        <w:rPr>
          <w:rFonts w:ascii="Times New Roman" w:hAnsi="Times New Roman" w:cs="Times New Roman"/>
          <w:b/>
          <w:bCs/>
          <w:sz w:val="24"/>
          <w:szCs w:val="24"/>
        </w:rPr>
        <w:t>Poletize</w:t>
      </w:r>
      <w:proofErr w:type="spellEnd"/>
      <w:r w:rsidRPr="002E7E2B">
        <w:rPr>
          <w:rFonts w:ascii="Times New Roman" w:hAnsi="Times New Roman" w:cs="Times New Roman"/>
          <w:bCs/>
          <w:sz w:val="24"/>
          <w:szCs w:val="24"/>
        </w:rPr>
        <w:t>, 28 mai. 2020</w:t>
      </w:r>
      <w:r w:rsidRPr="002E7E2B">
        <w:rPr>
          <w:rFonts w:ascii="Times New Roman" w:hAnsi="Times New Roman" w:cs="Times New Roman"/>
          <w:sz w:val="24"/>
          <w:szCs w:val="24"/>
        </w:rPr>
        <w:t xml:space="preserve">. Disponível em: </w:t>
      </w:r>
      <w:r w:rsidRPr="00BA468C">
        <w:rPr>
          <w:rFonts w:ascii="Times New Roman" w:hAnsi="Times New Roman" w:cs="Times New Roman"/>
          <w:sz w:val="24"/>
          <w:szCs w:val="24"/>
        </w:rPr>
        <w:t>https://www.politize.com.br/igualdade-equidade-e-justica-social/</w:t>
      </w:r>
      <w:r w:rsidRPr="002E7E2B">
        <w:rPr>
          <w:rFonts w:ascii="Times New Roman" w:hAnsi="Times New Roman" w:cs="Times New Roman"/>
          <w:sz w:val="24"/>
          <w:szCs w:val="24"/>
        </w:rPr>
        <w:t>. Acesso em: 13 out. 2020.</w:t>
      </w:r>
    </w:p>
    <w:p w14:paraId="2DF049FC" w14:textId="77777777" w:rsidR="006E4B9E" w:rsidRPr="002E7E2B" w:rsidRDefault="006E4B9E" w:rsidP="006E4B9E">
      <w:pPr>
        <w:widowControl/>
        <w:spacing w:after="0" w:line="240" w:lineRule="auto"/>
        <w:rPr>
          <w:rFonts w:ascii="Times New Roman" w:hAnsi="Times New Roman" w:cs="Times New Roman"/>
          <w:sz w:val="24"/>
          <w:szCs w:val="24"/>
        </w:rPr>
      </w:pPr>
    </w:p>
    <w:p w14:paraId="765320F6" w14:textId="3F6A0ABE" w:rsidR="006E4B9E" w:rsidRPr="002E7E2B" w:rsidRDefault="006E4B9E" w:rsidP="006E4B9E">
      <w:pPr>
        <w:pStyle w:val="Standard"/>
        <w:spacing w:after="0" w:line="240" w:lineRule="auto"/>
        <w:rPr>
          <w:rFonts w:ascii="Times New Roman" w:hAnsi="Times New Roman" w:cs="Times New Roman"/>
          <w:bCs/>
          <w:sz w:val="24"/>
          <w:szCs w:val="24"/>
        </w:rPr>
      </w:pPr>
      <w:r w:rsidRPr="002E7E2B">
        <w:rPr>
          <w:rFonts w:ascii="Times New Roman" w:hAnsi="Times New Roman" w:cs="Times New Roman"/>
          <w:sz w:val="24"/>
          <w:szCs w:val="24"/>
        </w:rPr>
        <w:t xml:space="preserve">INSTITUTO BRASILEIRO DE GEOGRAFIA E ESTATÍSTICA. </w:t>
      </w:r>
      <w:r w:rsidRPr="002E7E2B">
        <w:rPr>
          <w:rFonts w:ascii="Times New Roman" w:hAnsi="Times New Roman" w:cs="Times New Roman"/>
          <w:b/>
          <w:sz w:val="24"/>
          <w:szCs w:val="24"/>
        </w:rPr>
        <w:t>Adamantina</w:t>
      </w:r>
      <w:r w:rsidRPr="002E7E2B">
        <w:rPr>
          <w:rFonts w:ascii="Times New Roman" w:hAnsi="Times New Roman" w:cs="Times New Roman"/>
          <w:sz w:val="24"/>
          <w:szCs w:val="24"/>
        </w:rPr>
        <w:t xml:space="preserve">: Panorama. Disponível em: </w:t>
      </w:r>
      <w:r w:rsidRPr="00BA468C">
        <w:rPr>
          <w:rFonts w:ascii="Times New Roman" w:hAnsi="Times New Roman" w:cs="Times New Roman"/>
          <w:sz w:val="24"/>
          <w:szCs w:val="24"/>
        </w:rPr>
        <w:t>https://cidades.ibge.gov.br/brasil/sp/adamantina/panorama</w:t>
      </w:r>
      <w:r w:rsidRPr="002E7E2B">
        <w:rPr>
          <w:rFonts w:ascii="Times New Roman" w:hAnsi="Times New Roman" w:cs="Times New Roman"/>
          <w:sz w:val="24"/>
          <w:szCs w:val="24"/>
        </w:rPr>
        <w:t>. Acesso em: 22 abr. 2021.</w:t>
      </w:r>
    </w:p>
    <w:p w14:paraId="220F8B10" w14:textId="77777777" w:rsidR="00414116" w:rsidRDefault="00414116" w:rsidP="006E4B9E">
      <w:pPr>
        <w:widowControl/>
        <w:spacing w:after="0" w:line="240" w:lineRule="auto"/>
        <w:rPr>
          <w:rFonts w:ascii="Times New Roman" w:hAnsi="Times New Roman" w:cs="Times New Roman"/>
          <w:sz w:val="24"/>
          <w:szCs w:val="24"/>
        </w:rPr>
      </w:pPr>
    </w:p>
    <w:p w14:paraId="0520C7C3" w14:textId="25203289" w:rsidR="006E4B9E" w:rsidRPr="00FB51CA" w:rsidRDefault="006E4B9E" w:rsidP="006E4B9E">
      <w:pPr>
        <w:widowControl/>
        <w:spacing w:after="0" w:line="240" w:lineRule="auto"/>
        <w:rPr>
          <w:rFonts w:ascii="Times New Roman" w:hAnsi="Times New Roman" w:cs="Times New Roman"/>
          <w:sz w:val="24"/>
          <w:szCs w:val="24"/>
        </w:rPr>
      </w:pPr>
      <w:r w:rsidRPr="00FB51CA">
        <w:rPr>
          <w:rFonts w:ascii="Times New Roman" w:hAnsi="Times New Roman" w:cs="Times New Roman"/>
          <w:sz w:val="24"/>
          <w:szCs w:val="24"/>
        </w:rPr>
        <w:t xml:space="preserve">INSTITUTO BRASILEIRO DE GEOGRAFIA E ESTATÍSTICA. </w:t>
      </w:r>
      <w:r w:rsidRPr="00FB51CA">
        <w:rPr>
          <w:rFonts w:ascii="Times New Roman" w:hAnsi="Times New Roman" w:cs="Times New Roman"/>
          <w:b/>
          <w:sz w:val="24"/>
          <w:szCs w:val="24"/>
        </w:rPr>
        <w:t>Adamantina</w:t>
      </w:r>
      <w:r w:rsidRPr="00FB51CA">
        <w:rPr>
          <w:rFonts w:ascii="Times New Roman" w:hAnsi="Times New Roman" w:cs="Times New Roman"/>
          <w:sz w:val="24"/>
          <w:szCs w:val="24"/>
        </w:rPr>
        <w:t xml:space="preserve">: Pesquisas - Censo Agropecuário. </w:t>
      </w:r>
      <w:r w:rsidRPr="00FB51CA">
        <w:rPr>
          <w:rFonts w:ascii="Times New Roman" w:hAnsi="Times New Roman" w:cs="Times New Roman"/>
          <w:bCs/>
          <w:sz w:val="24"/>
          <w:szCs w:val="24"/>
        </w:rPr>
        <w:t xml:space="preserve">2017a. </w:t>
      </w:r>
      <w:r w:rsidRPr="00FB51CA">
        <w:rPr>
          <w:rFonts w:ascii="Times New Roman" w:hAnsi="Times New Roman" w:cs="Times New Roman"/>
          <w:sz w:val="24"/>
          <w:szCs w:val="24"/>
        </w:rPr>
        <w:t xml:space="preserve">Disponível em: </w:t>
      </w:r>
      <w:r w:rsidRPr="00BA468C">
        <w:rPr>
          <w:rFonts w:ascii="Times New Roman" w:hAnsi="Times New Roman" w:cs="Times New Roman"/>
          <w:sz w:val="24"/>
          <w:szCs w:val="24"/>
        </w:rPr>
        <w:t>https://cidades.ibge.gov.br/brasil/sp/adamantina/pesquisa/24/76693</w:t>
      </w:r>
      <w:r w:rsidRPr="00FB51CA">
        <w:rPr>
          <w:rFonts w:ascii="Times New Roman" w:hAnsi="Times New Roman" w:cs="Times New Roman"/>
          <w:sz w:val="24"/>
          <w:szCs w:val="24"/>
        </w:rPr>
        <w:t>. Acesso em: 22 abr. 2021.</w:t>
      </w:r>
    </w:p>
    <w:p w14:paraId="559C2BA0" w14:textId="77777777" w:rsidR="006E4B9E" w:rsidRPr="00FB51CA" w:rsidRDefault="006E4B9E" w:rsidP="006E4B9E">
      <w:pPr>
        <w:widowControl/>
        <w:spacing w:after="0" w:line="240" w:lineRule="auto"/>
        <w:rPr>
          <w:rFonts w:ascii="Times New Roman" w:hAnsi="Times New Roman" w:cs="Times New Roman"/>
          <w:sz w:val="24"/>
          <w:szCs w:val="24"/>
        </w:rPr>
      </w:pPr>
    </w:p>
    <w:p w14:paraId="63428445" w14:textId="22BF1E26" w:rsidR="006E4B9E" w:rsidRPr="00FB51CA" w:rsidRDefault="006E4B9E" w:rsidP="006E4B9E">
      <w:pPr>
        <w:widowControl/>
        <w:spacing w:after="0" w:line="240" w:lineRule="auto"/>
        <w:rPr>
          <w:rFonts w:ascii="Times New Roman" w:hAnsi="Times New Roman" w:cs="Times New Roman"/>
          <w:sz w:val="24"/>
          <w:szCs w:val="24"/>
        </w:rPr>
      </w:pPr>
      <w:r w:rsidRPr="00FB51CA">
        <w:rPr>
          <w:rFonts w:ascii="Times New Roman" w:hAnsi="Times New Roman" w:cs="Times New Roman"/>
          <w:sz w:val="24"/>
          <w:szCs w:val="24"/>
        </w:rPr>
        <w:t xml:space="preserve">INSTITUTO BRASILEIRO DE GEOGRAFIA E ESTATÍSTICA. </w:t>
      </w:r>
      <w:r w:rsidRPr="00FB51CA">
        <w:rPr>
          <w:rFonts w:ascii="Times New Roman" w:hAnsi="Times New Roman" w:cs="Times New Roman"/>
          <w:b/>
          <w:sz w:val="24"/>
          <w:szCs w:val="24"/>
        </w:rPr>
        <w:t>Lucélia</w:t>
      </w:r>
      <w:r w:rsidRPr="00FB51CA">
        <w:rPr>
          <w:rFonts w:ascii="Times New Roman" w:hAnsi="Times New Roman" w:cs="Times New Roman"/>
          <w:sz w:val="24"/>
          <w:szCs w:val="24"/>
        </w:rPr>
        <w:t xml:space="preserve">: Pesquisas - Censo Agropecuário. </w:t>
      </w:r>
      <w:r w:rsidRPr="00FB51CA">
        <w:rPr>
          <w:rFonts w:ascii="Times New Roman" w:hAnsi="Times New Roman" w:cs="Times New Roman"/>
          <w:bCs/>
          <w:sz w:val="24"/>
          <w:szCs w:val="24"/>
        </w:rPr>
        <w:t xml:space="preserve">2017b. </w:t>
      </w:r>
      <w:r w:rsidRPr="00FB51CA">
        <w:rPr>
          <w:rFonts w:ascii="Times New Roman" w:hAnsi="Times New Roman" w:cs="Times New Roman"/>
          <w:sz w:val="24"/>
          <w:szCs w:val="24"/>
        </w:rPr>
        <w:t xml:space="preserve">Disponível em: </w:t>
      </w:r>
      <w:r w:rsidRPr="00BA468C">
        <w:rPr>
          <w:rFonts w:ascii="Times New Roman" w:hAnsi="Times New Roman" w:cs="Times New Roman"/>
          <w:sz w:val="24"/>
          <w:szCs w:val="24"/>
        </w:rPr>
        <w:t>https://cidades.ibge.gov.br/brasil/sp/lucelia/pesquisa/24/76693</w:t>
      </w:r>
      <w:r w:rsidRPr="00FB51CA">
        <w:rPr>
          <w:rFonts w:ascii="Times New Roman" w:hAnsi="Times New Roman" w:cs="Times New Roman"/>
          <w:sz w:val="24"/>
          <w:szCs w:val="24"/>
        </w:rPr>
        <w:t>. Acesso em: 22 abr. 2021.</w:t>
      </w:r>
    </w:p>
    <w:p w14:paraId="09D94188" w14:textId="77777777" w:rsidR="006E4B9E" w:rsidRPr="00FB51CA" w:rsidRDefault="006E4B9E" w:rsidP="006E4B9E">
      <w:pPr>
        <w:pStyle w:val="Standard"/>
        <w:spacing w:after="0" w:line="240" w:lineRule="auto"/>
        <w:rPr>
          <w:rFonts w:ascii="Times New Roman" w:hAnsi="Times New Roman" w:cs="Times New Roman"/>
          <w:bCs/>
          <w:sz w:val="24"/>
          <w:szCs w:val="24"/>
        </w:rPr>
      </w:pPr>
    </w:p>
    <w:p w14:paraId="6EB3B88C" w14:textId="728DD192" w:rsidR="006E4B9E" w:rsidRPr="00ED2CA6" w:rsidRDefault="006E4B9E" w:rsidP="006E4B9E">
      <w:pPr>
        <w:pStyle w:val="Standard"/>
        <w:spacing w:after="0" w:line="240" w:lineRule="auto"/>
        <w:rPr>
          <w:rFonts w:ascii="Times New Roman" w:hAnsi="Times New Roman" w:cs="Times New Roman"/>
          <w:sz w:val="24"/>
          <w:szCs w:val="24"/>
        </w:rPr>
      </w:pPr>
      <w:r w:rsidRPr="00FB51CA">
        <w:rPr>
          <w:rFonts w:ascii="Times New Roman" w:hAnsi="Times New Roman" w:cs="Times New Roman"/>
          <w:bCs/>
          <w:sz w:val="24"/>
          <w:szCs w:val="24"/>
        </w:rPr>
        <w:t>INSTITUTO ETHOS</w:t>
      </w:r>
      <w:r w:rsidRPr="00FB51CA">
        <w:rPr>
          <w:rFonts w:ascii="Times New Roman" w:hAnsi="Times New Roman" w:cs="Times New Roman"/>
          <w:sz w:val="24"/>
          <w:szCs w:val="24"/>
        </w:rPr>
        <w:t xml:space="preserve">. </w:t>
      </w:r>
      <w:r w:rsidRPr="00FB51CA">
        <w:rPr>
          <w:rFonts w:ascii="Times New Roman" w:hAnsi="Times New Roman" w:cs="Times New Roman"/>
          <w:b/>
          <w:sz w:val="24"/>
          <w:szCs w:val="24"/>
        </w:rPr>
        <w:t>Perfil social, racial e de gênero das 500 maiores empresas do Brasil e suas ações afirmativas</w:t>
      </w:r>
      <w:r w:rsidRPr="00FB51CA">
        <w:rPr>
          <w:rFonts w:ascii="Times New Roman" w:hAnsi="Times New Roman" w:cs="Times New Roman"/>
          <w:sz w:val="24"/>
          <w:szCs w:val="24"/>
        </w:rPr>
        <w:t>.</w:t>
      </w:r>
      <w:r w:rsidRPr="00FB51CA">
        <w:rPr>
          <w:rFonts w:ascii="Times New Roman" w:hAnsi="Times New Roman" w:cs="Times New Roman"/>
          <w:bCs/>
          <w:sz w:val="24"/>
          <w:szCs w:val="24"/>
        </w:rPr>
        <w:t xml:space="preserve"> São Paulo: INSTITUTO ETHOS; BID, 2016. </w:t>
      </w:r>
      <w:r w:rsidRPr="00FB51CA">
        <w:rPr>
          <w:rFonts w:ascii="Times New Roman" w:hAnsi="Times New Roman" w:cs="Times New Roman"/>
          <w:sz w:val="24"/>
          <w:szCs w:val="24"/>
        </w:rPr>
        <w:t xml:space="preserve">Disponível em: </w:t>
      </w:r>
      <w:r w:rsidR="00E363D3" w:rsidRPr="00BA468C">
        <w:rPr>
          <w:rFonts w:ascii="Times New Roman" w:hAnsi="Times New Roman" w:cs="Times New Roman"/>
          <w:sz w:val="24"/>
          <w:szCs w:val="24"/>
        </w:rPr>
        <w:t>https://www.onumulheres.org.br/wp-content/uploads/2016/04/Perfil_social_racial_genero_500empresas.pdf</w:t>
      </w:r>
      <w:r w:rsidRPr="00FB51CA">
        <w:rPr>
          <w:rFonts w:ascii="Times New Roman" w:hAnsi="Times New Roman" w:cs="Times New Roman"/>
          <w:sz w:val="24"/>
          <w:szCs w:val="24"/>
        </w:rPr>
        <w:t>. Acesso em: 06 abr.</w:t>
      </w:r>
      <w:r>
        <w:rPr>
          <w:rFonts w:ascii="Times New Roman" w:hAnsi="Times New Roman" w:cs="Times New Roman"/>
          <w:sz w:val="24"/>
          <w:szCs w:val="24"/>
        </w:rPr>
        <w:t xml:space="preserve"> 2021.    </w:t>
      </w:r>
    </w:p>
    <w:p w14:paraId="7FBBD143" w14:textId="77777777" w:rsidR="006E4B9E" w:rsidRDefault="006E4B9E" w:rsidP="006E4B9E">
      <w:pPr>
        <w:pStyle w:val="Standard"/>
        <w:spacing w:after="0" w:line="240" w:lineRule="auto"/>
        <w:rPr>
          <w:rFonts w:ascii="Times New Roman" w:hAnsi="Times New Roman" w:cs="Times New Roman"/>
          <w:bCs/>
          <w:sz w:val="24"/>
          <w:szCs w:val="24"/>
          <w:highlight w:val="cyan"/>
        </w:rPr>
      </w:pPr>
    </w:p>
    <w:p w14:paraId="6357E1A9" w14:textId="3632E4B1" w:rsidR="006E4B9E" w:rsidRDefault="006E4B9E" w:rsidP="006E4B9E">
      <w:pPr>
        <w:pStyle w:val="Standard"/>
        <w:spacing w:after="0" w:line="240" w:lineRule="auto"/>
        <w:rPr>
          <w:rFonts w:ascii="Times New Roman" w:hAnsi="Times New Roman" w:cs="Times New Roman"/>
          <w:sz w:val="24"/>
          <w:szCs w:val="24"/>
        </w:rPr>
      </w:pPr>
      <w:r w:rsidRPr="002E7E2B">
        <w:rPr>
          <w:rFonts w:ascii="Times New Roman" w:hAnsi="Times New Roman" w:cs="Times New Roman"/>
          <w:bCs/>
          <w:sz w:val="24"/>
          <w:szCs w:val="24"/>
        </w:rPr>
        <w:t>INTERNATIONAL LABOUR ORGANIZATION.</w:t>
      </w:r>
      <w:r w:rsidRPr="002E7E2B">
        <w:rPr>
          <w:rFonts w:ascii="Times New Roman" w:hAnsi="Times New Roman" w:cs="Times New Roman"/>
          <w:sz w:val="24"/>
          <w:szCs w:val="24"/>
        </w:rPr>
        <w:t xml:space="preserve"> </w:t>
      </w:r>
      <w:r w:rsidRPr="002E7E2B">
        <w:rPr>
          <w:rFonts w:ascii="Times New Roman" w:hAnsi="Times New Roman" w:cs="Times New Roman"/>
          <w:b/>
          <w:sz w:val="24"/>
          <w:szCs w:val="24"/>
        </w:rPr>
        <w:t>Agenda Nacional de Trabalho Decente</w:t>
      </w:r>
      <w:r w:rsidRPr="002E7E2B">
        <w:rPr>
          <w:rFonts w:ascii="Times New Roman" w:hAnsi="Times New Roman" w:cs="Times New Roman"/>
          <w:sz w:val="24"/>
          <w:szCs w:val="24"/>
        </w:rPr>
        <w:t>.</w:t>
      </w:r>
      <w:r w:rsidRPr="002E7E2B">
        <w:rPr>
          <w:rFonts w:ascii="Times New Roman" w:hAnsi="Times New Roman" w:cs="Times New Roman"/>
          <w:b/>
          <w:bCs/>
          <w:sz w:val="24"/>
          <w:szCs w:val="24"/>
        </w:rPr>
        <w:t xml:space="preserve"> </w:t>
      </w:r>
      <w:r w:rsidRPr="002E7E2B">
        <w:rPr>
          <w:rFonts w:ascii="Times New Roman" w:hAnsi="Times New Roman" w:cs="Times New Roman"/>
          <w:bCs/>
          <w:sz w:val="24"/>
          <w:szCs w:val="24"/>
        </w:rPr>
        <w:t>Brasília, DF, 2006</w:t>
      </w:r>
      <w:r w:rsidRPr="002E7E2B">
        <w:rPr>
          <w:rFonts w:ascii="Times New Roman" w:hAnsi="Times New Roman" w:cs="Times New Roman"/>
          <w:sz w:val="24"/>
          <w:szCs w:val="24"/>
        </w:rPr>
        <w:t xml:space="preserve">. Disponível em: </w:t>
      </w:r>
      <w:r w:rsidR="00E363D3" w:rsidRPr="00BA468C">
        <w:rPr>
          <w:rFonts w:ascii="Times New Roman" w:hAnsi="Times New Roman" w:cs="Times New Roman"/>
          <w:sz w:val="24"/>
          <w:szCs w:val="24"/>
        </w:rPr>
        <w:t>https://www.ilo.org/wcmsp5/groups/public/---</w:t>
      </w:r>
      <w:proofErr w:type="spellStart"/>
      <w:r w:rsidR="00E363D3" w:rsidRPr="00BA468C">
        <w:rPr>
          <w:rFonts w:ascii="Times New Roman" w:hAnsi="Times New Roman" w:cs="Times New Roman"/>
          <w:sz w:val="24"/>
          <w:szCs w:val="24"/>
        </w:rPr>
        <w:t>americas</w:t>
      </w:r>
      <w:proofErr w:type="spellEnd"/>
      <w:r w:rsidR="00E363D3" w:rsidRPr="00BA468C">
        <w:rPr>
          <w:rFonts w:ascii="Times New Roman" w:hAnsi="Times New Roman" w:cs="Times New Roman"/>
          <w:sz w:val="24"/>
          <w:szCs w:val="24"/>
        </w:rPr>
        <w:t>/---</w:t>
      </w:r>
      <w:proofErr w:type="spellStart"/>
      <w:r w:rsidR="00E363D3" w:rsidRPr="00BA468C">
        <w:rPr>
          <w:rFonts w:ascii="Times New Roman" w:hAnsi="Times New Roman" w:cs="Times New Roman"/>
          <w:sz w:val="24"/>
          <w:szCs w:val="24"/>
        </w:rPr>
        <w:t>ro-lima</w:t>
      </w:r>
      <w:proofErr w:type="spellEnd"/>
      <w:r w:rsidR="00E363D3" w:rsidRPr="00BA468C">
        <w:rPr>
          <w:rFonts w:ascii="Times New Roman" w:hAnsi="Times New Roman" w:cs="Times New Roman"/>
          <w:sz w:val="24"/>
          <w:szCs w:val="24"/>
        </w:rPr>
        <w:t>/---ilo-</w:t>
      </w:r>
      <w:proofErr w:type="spellStart"/>
      <w:r w:rsidR="00E363D3" w:rsidRPr="00BA468C">
        <w:rPr>
          <w:rFonts w:ascii="Times New Roman" w:hAnsi="Times New Roman" w:cs="Times New Roman"/>
          <w:sz w:val="24"/>
          <w:szCs w:val="24"/>
        </w:rPr>
        <w:t>brasilia</w:t>
      </w:r>
      <w:proofErr w:type="spellEnd"/>
      <w:r w:rsidR="00E363D3" w:rsidRPr="00BA468C">
        <w:rPr>
          <w:rFonts w:ascii="Times New Roman" w:hAnsi="Times New Roman" w:cs="Times New Roman"/>
          <w:sz w:val="24"/>
          <w:szCs w:val="24"/>
        </w:rPr>
        <w:t>/</w:t>
      </w:r>
      <w:proofErr w:type="spellStart"/>
      <w:r w:rsidR="00E363D3" w:rsidRPr="00BA468C">
        <w:rPr>
          <w:rFonts w:ascii="Times New Roman" w:hAnsi="Times New Roman" w:cs="Times New Roman"/>
          <w:sz w:val="24"/>
          <w:szCs w:val="24"/>
        </w:rPr>
        <w:t>documents</w:t>
      </w:r>
      <w:proofErr w:type="spellEnd"/>
      <w:r w:rsidR="00E363D3" w:rsidRPr="00BA468C">
        <w:rPr>
          <w:rFonts w:ascii="Times New Roman" w:hAnsi="Times New Roman" w:cs="Times New Roman"/>
          <w:sz w:val="24"/>
          <w:szCs w:val="24"/>
        </w:rPr>
        <w:t>/</w:t>
      </w:r>
      <w:proofErr w:type="spellStart"/>
      <w:r w:rsidR="00E363D3" w:rsidRPr="00BA468C">
        <w:rPr>
          <w:rFonts w:ascii="Times New Roman" w:hAnsi="Times New Roman" w:cs="Times New Roman"/>
          <w:sz w:val="24"/>
          <w:szCs w:val="24"/>
        </w:rPr>
        <w:t>publication</w:t>
      </w:r>
      <w:proofErr w:type="spellEnd"/>
      <w:r w:rsidR="00E363D3" w:rsidRPr="00BA468C">
        <w:rPr>
          <w:rFonts w:ascii="Times New Roman" w:hAnsi="Times New Roman" w:cs="Times New Roman"/>
          <w:sz w:val="24"/>
          <w:szCs w:val="24"/>
        </w:rPr>
        <w:t>/wcms_226229.pdf</w:t>
      </w:r>
      <w:r w:rsidRPr="002E7E2B">
        <w:rPr>
          <w:rFonts w:ascii="Times New Roman" w:hAnsi="Times New Roman" w:cs="Times New Roman"/>
          <w:sz w:val="24"/>
          <w:szCs w:val="24"/>
        </w:rPr>
        <w:t>. Acesso</w:t>
      </w:r>
      <w:r>
        <w:rPr>
          <w:rFonts w:ascii="Times New Roman" w:hAnsi="Times New Roman" w:cs="Times New Roman"/>
          <w:sz w:val="24"/>
          <w:szCs w:val="24"/>
        </w:rPr>
        <w:t xml:space="preserve"> em: 26 mar. 2021.</w:t>
      </w:r>
      <w:r w:rsidR="006242F8">
        <w:rPr>
          <w:rFonts w:ascii="Times New Roman" w:hAnsi="Times New Roman" w:cs="Times New Roman"/>
          <w:sz w:val="24"/>
          <w:szCs w:val="24"/>
        </w:rPr>
        <w:t xml:space="preserve"> </w:t>
      </w:r>
    </w:p>
    <w:p w14:paraId="62C06DB4" w14:textId="77777777" w:rsidR="00FB51CA" w:rsidRDefault="00FB51CA" w:rsidP="006E4B9E">
      <w:pPr>
        <w:pStyle w:val="Standard"/>
        <w:spacing w:after="0" w:line="240" w:lineRule="auto"/>
        <w:rPr>
          <w:rFonts w:ascii="Times New Roman" w:hAnsi="Times New Roman" w:cs="Times New Roman"/>
          <w:sz w:val="24"/>
          <w:szCs w:val="24"/>
        </w:rPr>
      </w:pPr>
    </w:p>
    <w:p w14:paraId="670E9FCE" w14:textId="092BE5D2" w:rsidR="006E4B9E" w:rsidRPr="00E363D3" w:rsidRDefault="006E4B9E" w:rsidP="006E4B9E">
      <w:pPr>
        <w:pStyle w:val="Standard"/>
        <w:spacing w:after="0" w:line="240" w:lineRule="auto"/>
        <w:rPr>
          <w:rFonts w:ascii="Times New Roman" w:hAnsi="Times New Roman" w:cs="Times New Roman"/>
          <w:sz w:val="24"/>
          <w:szCs w:val="24"/>
        </w:rPr>
      </w:pPr>
      <w:r w:rsidRPr="002E7E2B">
        <w:rPr>
          <w:rFonts w:ascii="Times New Roman" w:hAnsi="Times New Roman" w:cs="Times New Roman"/>
          <w:sz w:val="24"/>
          <w:szCs w:val="24"/>
        </w:rPr>
        <w:t xml:space="preserve">JESUS, </w:t>
      </w:r>
      <w:proofErr w:type="spellStart"/>
      <w:r w:rsidRPr="002E7E2B">
        <w:rPr>
          <w:rFonts w:ascii="Times New Roman" w:hAnsi="Times New Roman" w:cs="Times New Roman"/>
          <w:sz w:val="24"/>
          <w:szCs w:val="24"/>
        </w:rPr>
        <w:t>Criza</w:t>
      </w:r>
      <w:proofErr w:type="spellEnd"/>
      <w:r w:rsidRPr="002E7E2B">
        <w:rPr>
          <w:rFonts w:ascii="Times New Roman" w:hAnsi="Times New Roman" w:cs="Times New Roman"/>
          <w:sz w:val="24"/>
          <w:szCs w:val="24"/>
        </w:rPr>
        <w:t xml:space="preserve"> Matos de </w:t>
      </w:r>
      <w:r w:rsidRPr="002E7E2B">
        <w:rPr>
          <w:rFonts w:ascii="Times New Roman" w:hAnsi="Times New Roman" w:cs="Times New Roman"/>
          <w:i/>
          <w:sz w:val="24"/>
          <w:szCs w:val="24"/>
        </w:rPr>
        <w:t>et al</w:t>
      </w:r>
      <w:r w:rsidRPr="002E7E2B">
        <w:rPr>
          <w:rFonts w:ascii="Times New Roman" w:hAnsi="Times New Roman" w:cs="Times New Roman"/>
          <w:sz w:val="24"/>
          <w:szCs w:val="24"/>
        </w:rPr>
        <w:t>. Microempreendedor individual e as microempresas: um estudo sobre a sua relevância socioeconômica no município de Itacaré – Bahia</w:t>
      </w:r>
      <w:r w:rsidRPr="002E7E2B">
        <w:rPr>
          <w:rFonts w:ascii="Times New Roman" w:hAnsi="Times New Roman" w:cs="Times New Roman"/>
          <w:b/>
          <w:bCs/>
          <w:sz w:val="24"/>
          <w:szCs w:val="24"/>
        </w:rPr>
        <w:t xml:space="preserve"> Revista Valore</w:t>
      </w:r>
      <w:r w:rsidRPr="002E7E2B">
        <w:rPr>
          <w:rFonts w:ascii="Times New Roman" w:hAnsi="Times New Roman" w:cs="Times New Roman"/>
          <w:bCs/>
          <w:sz w:val="24"/>
          <w:szCs w:val="24"/>
        </w:rPr>
        <w:t>,</w:t>
      </w:r>
      <w:r w:rsidRPr="002E7E2B">
        <w:rPr>
          <w:rFonts w:ascii="Times New Roman" w:hAnsi="Times New Roman" w:cs="Times New Roman"/>
          <w:sz w:val="24"/>
          <w:szCs w:val="24"/>
        </w:rPr>
        <w:t xml:space="preserve"> Volta Redonda, v. 4, p. 341-354, </w:t>
      </w:r>
      <w:r w:rsidRPr="002E7E2B">
        <w:rPr>
          <w:rFonts w:ascii="Times New Roman" w:hAnsi="Times New Roman" w:cs="Times New Roman"/>
          <w:bCs/>
          <w:sz w:val="24"/>
          <w:szCs w:val="24"/>
        </w:rPr>
        <w:t>2019.</w:t>
      </w:r>
      <w:r w:rsidRPr="002E7E2B">
        <w:rPr>
          <w:rFonts w:ascii="Times New Roman" w:hAnsi="Times New Roman" w:cs="Times New Roman"/>
          <w:sz w:val="24"/>
          <w:szCs w:val="24"/>
        </w:rPr>
        <w:t xml:space="preserve"> Disponível em: </w:t>
      </w:r>
      <w:r w:rsidR="00E363D3" w:rsidRPr="00BA468C">
        <w:rPr>
          <w:rFonts w:ascii="Times New Roman" w:hAnsi="Times New Roman" w:cs="Times New Roman"/>
          <w:sz w:val="24"/>
          <w:szCs w:val="24"/>
        </w:rPr>
        <w:t>https://revistavalore.emnuvens.com.br/valore/article/view/375</w:t>
      </w:r>
      <w:r w:rsidRPr="002E7E2B">
        <w:rPr>
          <w:rFonts w:ascii="Times New Roman" w:hAnsi="Times New Roman" w:cs="Times New Roman"/>
          <w:sz w:val="24"/>
          <w:szCs w:val="24"/>
        </w:rPr>
        <w:t>. Acesso em: 16 abr. 2021.</w:t>
      </w:r>
      <w:r w:rsidRPr="00E363D3">
        <w:rPr>
          <w:rFonts w:ascii="Times New Roman" w:hAnsi="Times New Roman" w:cs="Times New Roman"/>
          <w:sz w:val="24"/>
          <w:szCs w:val="24"/>
        </w:rPr>
        <w:t xml:space="preserve"> </w:t>
      </w:r>
    </w:p>
    <w:p w14:paraId="37159800" w14:textId="77777777" w:rsidR="006E4B9E" w:rsidRDefault="006E4B9E" w:rsidP="006E4B9E">
      <w:pPr>
        <w:pStyle w:val="Standard"/>
        <w:spacing w:after="0" w:line="240" w:lineRule="auto"/>
        <w:rPr>
          <w:rFonts w:ascii="Times New Roman" w:hAnsi="Times New Roman" w:cs="Times New Roman"/>
          <w:sz w:val="24"/>
          <w:szCs w:val="24"/>
        </w:rPr>
      </w:pPr>
    </w:p>
    <w:p w14:paraId="5274FCA2" w14:textId="7DBE0CC7" w:rsidR="006E4B9E" w:rsidRPr="00043932" w:rsidRDefault="006E4B9E" w:rsidP="006E4B9E">
      <w:pPr>
        <w:pStyle w:val="Standard"/>
        <w:spacing w:after="0" w:line="240" w:lineRule="auto"/>
        <w:rPr>
          <w:rFonts w:ascii="Times New Roman" w:hAnsi="Times New Roman" w:cs="Times New Roman"/>
          <w:sz w:val="24"/>
          <w:szCs w:val="24"/>
        </w:rPr>
      </w:pPr>
      <w:r w:rsidRPr="00E363D3">
        <w:rPr>
          <w:rFonts w:ascii="Times New Roman" w:hAnsi="Times New Roman" w:cs="Times New Roman"/>
          <w:sz w:val="24"/>
          <w:szCs w:val="24"/>
        </w:rPr>
        <w:t>JESUS, Hudson</w:t>
      </w:r>
      <w:r w:rsidRPr="00043932">
        <w:rPr>
          <w:rFonts w:ascii="Times New Roman" w:hAnsi="Times New Roman" w:cs="Times New Roman"/>
          <w:sz w:val="24"/>
          <w:szCs w:val="24"/>
        </w:rPr>
        <w:t xml:space="preserve"> </w:t>
      </w:r>
      <w:r w:rsidRPr="002E7E2B">
        <w:rPr>
          <w:rFonts w:ascii="Times New Roman" w:hAnsi="Times New Roman" w:cs="Times New Roman"/>
          <w:sz w:val="24"/>
          <w:szCs w:val="24"/>
        </w:rPr>
        <w:t xml:space="preserve">André de. </w:t>
      </w:r>
      <w:r w:rsidRPr="002E7E2B">
        <w:rPr>
          <w:rFonts w:ascii="Times New Roman" w:hAnsi="Times New Roman" w:cs="Times New Roman"/>
          <w:b/>
          <w:sz w:val="24"/>
          <w:szCs w:val="24"/>
        </w:rPr>
        <w:t>Preconceito e discriminação social</w:t>
      </w:r>
      <w:r w:rsidRPr="002E7E2B">
        <w:rPr>
          <w:rFonts w:ascii="Times New Roman" w:hAnsi="Times New Roman" w:cs="Times New Roman"/>
          <w:sz w:val="24"/>
          <w:szCs w:val="24"/>
        </w:rPr>
        <w:t>: a realidade de travestis e transexuais no acesso e permanência no trabalho.</w:t>
      </w:r>
      <w:r w:rsidRPr="002E7E2B">
        <w:rPr>
          <w:rFonts w:ascii="Times New Roman" w:hAnsi="Times New Roman" w:cs="Times New Roman"/>
          <w:bCs/>
          <w:sz w:val="24"/>
          <w:szCs w:val="24"/>
        </w:rPr>
        <w:t xml:space="preserve"> 2019</w:t>
      </w:r>
      <w:r w:rsidRPr="002E7E2B">
        <w:rPr>
          <w:rFonts w:ascii="Times New Roman" w:hAnsi="Times New Roman" w:cs="Times New Roman"/>
          <w:sz w:val="24"/>
          <w:szCs w:val="24"/>
        </w:rPr>
        <w:t xml:space="preserve">. 102 f. (Mestrado em Promoção de Saúde e Prevenção da Violência) – Faculdade de Medicina, Universidade Federal de Minas Gerais, Belo Horizonte, 2019. Disponível em: </w:t>
      </w:r>
      <w:r w:rsidR="00E363D3" w:rsidRPr="00BA468C">
        <w:rPr>
          <w:rFonts w:ascii="Times New Roman" w:hAnsi="Times New Roman" w:cs="Times New Roman"/>
          <w:sz w:val="24"/>
          <w:szCs w:val="24"/>
        </w:rPr>
        <w:t>https://repositorio.ufmg.br/bitstream/1843/31059/1/Disserta%c3%a7%c3%a3o_Preconceito%20e%20discrimina%c3%a7%c3%a3o%20social.pdf</w:t>
      </w:r>
      <w:r w:rsidRPr="002E7E2B">
        <w:rPr>
          <w:rFonts w:ascii="Times New Roman" w:hAnsi="Times New Roman" w:cs="Times New Roman"/>
          <w:sz w:val="24"/>
          <w:szCs w:val="24"/>
        </w:rPr>
        <w:t>. Acesso</w:t>
      </w:r>
      <w:r w:rsidRPr="00043932">
        <w:rPr>
          <w:rFonts w:ascii="Times New Roman" w:hAnsi="Times New Roman" w:cs="Times New Roman"/>
          <w:sz w:val="24"/>
          <w:szCs w:val="24"/>
        </w:rPr>
        <w:t xml:space="preserve"> em: 15 nov. 2020. </w:t>
      </w:r>
    </w:p>
    <w:p w14:paraId="6D0CBB60" w14:textId="77777777" w:rsidR="006E4B9E" w:rsidRDefault="006E4B9E" w:rsidP="006E4B9E">
      <w:pPr>
        <w:pStyle w:val="Standard"/>
        <w:spacing w:after="0" w:line="240" w:lineRule="auto"/>
        <w:rPr>
          <w:rFonts w:ascii="Times New Roman" w:hAnsi="Times New Roman" w:cs="Times New Roman"/>
          <w:sz w:val="24"/>
          <w:szCs w:val="24"/>
        </w:rPr>
      </w:pPr>
    </w:p>
    <w:p w14:paraId="1C7D3AA1" w14:textId="77777777" w:rsidR="006E4B9E" w:rsidRPr="002E7E2B" w:rsidRDefault="006E4B9E" w:rsidP="006E4B9E">
      <w:pPr>
        <w:pStyle w:val="Standard"/>
        <w:spacing w:after="0" w:line="240" w:lineRule="auto"/>
        <w:rPr>
          <w:rFonts w:ascii="Times New Roman" w:hAnsi="Times New Roman" w:cs="Times New Roman"/>
          <w:sz w:val="24"/>
          <w:szCs w:val="24"/>
        </w:rPr>
      </w:pPr>
      <w:r w:rsidRPr="002E7E2B">
        <w:rPr>
          <w:rFonts w:ascii="Times New Roman" w:hAnsi="Times New Roman" w:cs="Times New Roman"/>
          <w:sz w:val="24"/>
          <w:szCs w:val="24"/>
        </w:rPr>
        <w:t xml:space="preserve">JULIANI, Rafael Paulino. </w:t>
      </w:r>
      <w:proofErr w:type="spellStart"/>
      <w:r w:rsidRPr="002E7E2B">
        <w:rPr>
          <w:rFonts w:ascii="Times New Roman" w:hAnsi="Times New Roman" w:cs="Times New Roman"/>
          <w:b/>
          <w:sz w:val="24"/>
          <w:szCs w:val="24"/>
        </w:rPr>
        <w:t>LGBTTrabalhadores</w:t>
      </w:r>
      <w:proofErr w:type="spellEnd"/>
      <w:r w:rsidRPr="002E7E2B">
        <w:rPr>
          <w:rFonts w:ascii="Times New Roman" w:hAnsi="Times New Roman" w:cs="Times New Roman"/>
          <w:sz w:val="24"/>
          <w:szCs w:val="24"/>
        </w:rPr>
        <w:t xml:space="preserve">: trajetórias de vida e representações sociais sobre trabalho. 2017. 187 f. Dissertação (Mestrado em Psicologia) – Universidade Federal de </w:t>
      </w:r>
      <w:r w:rsidRPr="002E7E2B">
        <w:rPr>
          <w:rFonts w:ascii="Times New Roman" w:hAnsi="Times New Roman" w:cs="Times New Roman"/>
          <w:sz w:val="24"/>
          <w:szCs w:val="24"/>
        </w:rPr>
        <w:lastRenderedPageBreak/>
        <w:t xml:space="preserve">São Carlos, São Carlos, 2017. Disponível em: https://repositorio.ufscar.br/bitstream/handle/ufscar/9053/DissRPJ.pdf?sequence=1&amp;isAllowed=y. Acesso em: 23 mar. 2021. </w:t>
      </w:r>
    </w:p>
    <w:p w14:paraId="0B3EE392" w14:textId="77777777" w:rsidR="006E4B9E" w:rsidRPr="002E7E2B" w:rsidRDefault="006E4B9E" w:rsidP="006E4B9E">
      <w:pPr>
        <w:pStyle w:val="Standard"/>
        <w:spacing w:after="0" w:line="240" w:lineRule="auto"/>
        <w:rPr>
          <w:rFonts w:ascii="Times New Roman" w:hAnsi="Times New Roman" w:cs="Times New Roman"/>
          <w:sz w:val="24"/>
          <w:szCs w:val="24"/>
        </w:rPr>
      </w:pPr>
    </w:p>
    <w:p w14:paraId="06AD0A8B" w14:textId="77777777" w:rsidR="006E4B9E" w:rsidRPr="00A343D9" w:rsidRDefault="006E4B9E" w:rsidP="006E4B9E">
      <w:pPr>
        <w:pStyle w:val="Standard"/>
        <w:spacing w:after="0" w:line="240" w:lineRule="auto"/>
        <w:rPr>
          <w:rFonts w:ascii="Times New Roman" w:hAnsi="Times New Roman" w:cs="Times New Roman"/>
          <w:sz w:val="24"/>
          <w:szCs w:val="24"/>
        </w:rPr>
      </w:pPr>
      <w:r w:rsidRPr="002E7E2B">
        <w:rPr>
          <w:rFonts w:ascii="Times New Roman" w:hAnsi="Times New Roman" w:cs="Times New Roman"/>
          <w:sz w:val="24"/>
          <w:szCs w:val="24"/>
        </w:rPr>
        <w:t xml:space="preserve">KUBO, Adam </w:t>
      </w:r>
      <w:proofErr w:type="spellStart"/>
      <w:r w:rsidRPr="002E7E2B">
        <w:rPr>
          <w:rFonts w:ascii="Times New Roman" w:hAnsi="Times New Roman" w:cs="Times New Roman"/>
          <w:sz w:val="24"/>
          <w:szCs w:val="24"/>
        </w:rPr>
        <w:t>Akihiro</w:t>
      </w:r>
      <w:proofErr w:type="spellEnd"/>
      <w:r w:rsidRPr="002E7E2B">
        <w:rPr>
          <w:rFonts w:ascii="Times New Roman" w:hAnsi="Times New Roman" w:cs="Times New Roman"/>
          <w:sz w:val="24"/>
          <w:szCs w:val="24"/>
        </w:rPr>
        <w:t xml:space="preserve">. </w:t>
      </w:r>
      <w:r w:rsidRPr="002E7E2B">
        <w:rPr>
          <w:rFonts w:ascii="Times New Roman" w:hAnsi="Times New Roman" w:cs="Times New Roman"/>
          <w:b/>
          <w:sz w:val="24"/>
          <w:szCs w:val="24"/>
        </w:rPr>
        <w:t>Os principais atributos de liderança nas contingências atuais de negócio</w:t>
      </w:r>
      <w:r w:rsidRPr="002E7E2B">
        <w:rPr>
          <w:rFonts w:ascii="Times New Roman" w:hAnsi="Times New Roman" w:cs="Times New Roman"/>
          <w:sz w:val="24"/>
          <w:szCs w:val="24"/>
        </w:rPr>
        <w:t xml:space="preserve">: Por que a liderança eficaz é cada vez mais importante nas organizações? </w:t>
      </w:r>
      <w:r w:rsidRPr="002E7E2B">
        <w:rPr>
          <w:rFonts w:ascii="Times New Roman" w:hAnsi="Times New Roman" w:cs="Times New Roman"/>
          <w:bCs/>
          <w:sz w:val="24"/>
          <w:szCs w:val="24"/>
        </w:rPr>
        <w:t xml:space="preserve">2001. 68 f. </w:t>
      </w:r>
      <w:r w:rsidRPr="002E7E2B">
        <w:rPr>
          <w:rFonts w:ascii="Times New Roman" w:hAnsi="Times New Roman" w:cs="Times New Roman"/>
          <w:sz w:val="24"/>
          <w:szCs w:val="24"/>
        </w:rPr>
        <w:t>Dissertação (Mestrado em Administração de Empresas - MBA) – Escola de Administração de Empresas de São Paulo, Fundação Getúlio Vargas, São Paulo, 2001. Disponível em: http://bibliotecadigital.fgv.br/dspace/bitstream/handle/10438/5668/1200101365.pdf?sequence=1&amp;isAllowed=y. Acesso em: 2 abr. 2021.</w:t>
      </w:r>
    </w:p>
    <w:p w14:paraId="671BAAEF" w14:textId="5318826F" w:rsidR="006E4B9E" w:rsidRPr="00C7630B" w:rsidRDefault="006E4B9E" w:rsidP="006E4B9E">
      <w:pPr>
        <w:widowControl/>
        <w:spacing w:after="0" w:line="240" w:lineRule="auto"/>
        <w:rPr>
          <w:rFonts w:ascii="Times New Roman" w:hAnsi="Times New Roman" w:cs="Times New Roman"/>
          <w:sz w:val="24"/>
          <w:szCs w:val="24"/>
        </w:rPr>
      </w:pPr>
      <w:r w:rsidRPr="002E7E2B">
        <w:rPr>
          <w:rFonts w:ascii="Times New Roman" w:hAnsi="Times New Roman" w:cs="Times New Roman"/>
          <w:sz w:val="24"/>
          <w:szCs w:val="24"/>
        </w:rPr>
        <w:t xml:space="preserve">LOBO, Andreia. Karolina; GUIMARÃES, Liliane. Oliveira; CASTRO, Alexandre Araújo. Análise dos Antecedentes do Empreendedorismo Corporativo nos Níveis Hierárquicos Estratégico, Tático e Operacional de uma Empresa de Seguros. </w:t>
      </w:r>
      <w:r w:rsidRPr="002E7E2B">
        <w:rPr>
          <w:rFonts w:ascii="Times New Roman" w:hAnsi="Times New Roman" w:cs="Times New Roman"/>
          <w:i/>
          <w:sz w:val="24"/>
          <w:szCs w:val="24"/>
        </w:rPr>
        <w:t>In:</w:t>
      </w:r>
      <w:r w:rsidRPr="002E7E2B">
        <w:rPr>
          <w:rFonts w:ascii="Times New Roman" w:hAnsi="Times New Roman" w:cs="Times New Roman"/>
          <w:sz w:val="24"/>
          <w:szCs w:val="24"/>
        </w:rPr>
        <w:t xml:space="preserve"> ENCONTRO DE ESTUDOS SOBRE EMPREENDEDORISMO E GESTÃO DE PEQUENAS EMPRESAS - </w:t>
      </w:r>
      <w:r w:rsidRPr="002E7E2B">
        <w:rPr>
          <w:rFonts w:ascii="Times New Roman" w:hAnsi="Times New Roman" w:cs="Times New Roman"/>
          <w:bCs/>
          <w:sz w:val="24"/>
          <w:szCs w:val="24"/>
        </w:rPr>
        <w:t xml:space="preserve">EGEPE, IX., 2016, Passo Fundo. </w:t>
      </w:r>
      <w:r w:rsidRPr="002E7E2B">
        <w:rPr>
          <w:rFonts w:ascii="Times New Roman" w:hAnsi="Times New Roman" w:cs="Times New Roman"/>
          <w:b/>
          <w:bCs/>
          <w:sz w:val="24"/>
          <w:szCs w:val="24"/>
        </w:rPr>
        <w:t>Anais</w:t>
      </w:r>
      <w:r w:rsidRPr="002E7E2B">
        <w:rPr>
          <w:rFonts w:ascii="Times New Roman" w:hAnsi="Times New Roman" w:cs="Times New Roman"/>
          <w:bCs/>
          <w:sz w:val="24"/>
          <w:szCs w:val="24"/>
        </w:rPr>
        <w:t xml:space="preserve"> [...]</w:t>
      </w:r>
      <w:r w:rsidRPr="002E7E2B">
        <w:rPr>
          <w:rFonts w:ascii="Times New Roman" w:hAnsi="Times New Roman" w:cs="Times New Roman"/>
          <w:sz w:val="24"/>
          <w:szCs w:val="24"/>
        </w:rPr>
        <w:t xml:space="preserve">. São Paulo: </w:t>
      </w:r>
      <w:proofErr w:type="spellStart"/>
      <w:r w:rsidRPr="002E7E2B">
        <w:rPr>
          <w:rFonts w:ascii="Times New Roman" w:hAnsi="Times New Roman" w:cs="Times New Roman"/>
          <w:sz w:val="24"/>
          <w:szCs w:val="24"/>
        </w:rPr>
        <w:t>Anegepe</w:t>
      </w:r>
      <w:proofErr w:type="spellEnd"/>
      <w:r w:rsidRPr="002E7E2B">
        <w:rPr>
          <w:rFonts w:ascii="Times New Roman" w:hAnsi="Times New Roman" w:cs="Times New Roman"/>
          <w:sz w:val="24"/>
          <w:szCs w:val="24"/>
        </w:rPr>
        <w:t xml:space="preserve">, 2016. p. 1-18. Disponível em: </w:t>
      </w:r>
      <w:r w:rsidRPr="00BA468C">
        <w:rPr>
          <w:rFonts w:ascii="Times New Roman" w:hAnsi="Times New Roman" w:cs="Times New Roman"/>
          <w:sz w:val="24"/>
          <w:szCs w:val="24"/>
        </w:rPr>
        <w:t>http://egepe.org.br/anais/arquivos/edicaoatual/Artigo165.pdf</w:t>
      </w:r>
      <w:r w:rsidRPr="002E7E2B">
        <w:rPr>
          <w:rFonts w:ascii="Times New Roman" w:hAnsi="Times New Roman" w:cs="Times New Roman"/>
          <w:sz w:val="24"/>
          <w:szCs w:val="24"/>
        </w:rPr>
        <w:t>. Acesso em: 15 mar. 2021.</w:t>
      </w:r>
    </w:p>
    <w:p w14:paraId="4956AAF2" w14:textId="77777777" w:rsidR="00414116" w:rsidRDefault="00414116" w:rsidP="006E4B9E">
      <w:pPr>
        <w:pStyle w:val="Standard"/>
        <w:spacing w:after="0" w:line="240" w:lineRule="auto"/>
        <w:rPr>
          <w:rFonts w:ascii="Times New Roman" w:hAnsi="Times New Roman" w:cs="Times New Roman"/>
          <w:sz w:val="24"/>
          <w:szCs w:val="24"/>
        </w:rPr>
      </w:pPr>
    </w:p>
    <w:p w14:paraId="6F91E1AA" w14:textId="29693AEE" w:rsidR="006E4B9E" w:rsidRPr="00A570F2" w:rsidRDefault="006E4B9E" w:rsidP="006E4B9E">
      <w:pPr>
        <w:pStyle w:val="Standard"/>
        <w:spacing w:after="0" w:line="240" w:lineRule="auto"/>
        <w:rPr>
          <w:rFonts w:ascii="Times New Roman" w:hAnsi="Times New Roman" w:cs="Times New Roman"/>
          <w:sz w:val="24"/>
          <w:szCs w:val="24"/>
        </w:rPr>
      </w:pPr>
      <w:r w:rsidRPr="00A570F2">
        <w:rPr>
          <w:rFonts w:ascii="Times New Roman" w:hAnsi="Times New Roman" w:cs="Times New Roman"/>
          <w:sz w:val="24"/>
          <w:szCs w:val="24"/>
        </w:rPr>
        <w:t xml:space="preserve">MICRORREGIÃO de Adamantina. </w:t>
      </w:r>
      <w:r w:rsidRPr="00A570F2">
        <w:rPr>
          <w:rFonts w:ascii="Times New Roman" w:hAnsi="Times New Roman" w:cs="Times New Roman"/>
          <w:b/>
          <w:bCs/>
          <w:sz w:val="24"/>
          <w:szCs w:val="24"/>
        </w:rPr>
        <w:t>cidade-brasil</w:t>
      </w:r>
      <w:r w:rsidRPr="00A570F2">
        <w:rPr>
          <w:rFonts w:ascii="Times New Roman" w:hAnsi="Times New Roman" w:cs="Times New Roman"/>
          <w:bCs/>
          <w:sz w:val="24"/>
          <w:szCs w:val="24"/>
        </w:rPr>
        <w:t xml:space="preserve">. </w:t>
      </w:r>
      <w:r w:rsidRPr="00A570F2">
        <w:rPr>
          <w:rFonts w:ascii="Times New Roman" w:hAnsi="Times New Roman" w:cs="Times New Roman"/>
          <w:sz w:val="24"/>
          <w:szCs w:val="24"/>
        </w:rPr>
        <w:t xml:space="preserve">Disponível em: </w:t>
      </w:r>
      <w:r w:rsidR="006242F8" w:rsidRPr="00BA468C">
        <w:rPr>
          <w:rFonts w:ascii="Times New Roman" w:hAnsi="Times New Roman" w:cs="Times New Roman"/>
          <w:sz w:val="24"/>
          <w:szCs w:val="24"/>
        </w:rPr>
        <w:t>https://www.cidade-brasil.com.br/microrregiao-de-adamantina.html</w:t>
      </w:r>
      <w:r w:rsidRPr="00A570F2">
        <w:rPr>
          <w:rFonts w:ascii="Times New Roman" w:hAnsi="Times New Roman" w:cs="Times New Roman"/>
          <w:sz w:val="24"/>
          <w:szCs w:val="24"/>
        </w:rPr>
        <w:t>. Acesso em: 14 abr. 2021.</w:t>
      </w:r>
    </w:p>
    <w:p w14:paraId="4A8B286C" w14:textId="77777777" w:rsidR="006E4B9E" w:rsidRPr="00A570F2" w:rsidRDefault="006E4B9E" w:rsidP="006E4B9E">
      <w:pPr>
        <w:pStyle w:val="Standard"/>
        <w:spacing w:after="0" w:line="240" w:lineRule="auto"/>
        <w:rPr>
          <w:rFonts w:ascii="Times New Roman" w:hAnsi="Times New Roman" w:cs="Times New Roman"/>
          <w:sz w:val="24"/>
          <w:szCs w:val="24"/>
        </w:rPr>
      </w:pPr>
    </w:p>
    <w:p w14:paraId="579AA634" w14:textId="1A740978" w:rsidR="006E4B9E" w:rsidRDefault="006E4B9E" w:rsidP="006E4B9E">
      <w:pPr>
        <w:pStyle w:val="Standard"/>
        <w:spacing w:after="0" w:line="240" w:lineRule="auto"/>
        <w:rPr>
          <w:rFonts w:ascii="Times New Roman" w:hAnsi="Times New Roman" w:cs="Times New Roman"/>
          <w:sz w:val="24"/>
          <w:szCs w:val="24"/>
        </w:rPr>
      </w:pPr>
      <w:r w:rsidRPr="00A570F2">
        <w:rPr>
          <w:rFonts w:ascii="Times New Roman" w:hAnsi="Times New Roman" w:cs="Times New Roman"/>
          <w:sz w:val="24"/>
          <w:szCs w:val="24"/>
        </w:rPr>
        <w:t xml:space="preserve">MILANI, Nilton Cesar; MOSQUIN, Estevão Silvio; MICHEL, Murilo. Uma breve análise sobre os conceitos de Organização e Cultura organizacional. </w:t>
      </w:r>
      <w:r w:rsidRPr="00A570F2">
        <w:rPr>
          <w:rFonts w:ascii="Times New Roman" w:hAnsi="Times New Roman" w:cs="Times New Roman"/>
          <w:b/>
          <w:bCs/>
          <w:sz w:val="24"/>
          <w:szCs w:val="24"/>
        </w:rPr>
        <w:t>Revista Científica Eletrônica de Administração</w:t>
      </w:r>
      <w:r w:rsidRPr="00A570F2">
        <w:rPr>
          <w:rFonts w:ascii="Times New Roman" w:hAnsi="Times New Roman" w:cs="Times New Roman"/>
          <w:bCs/>
          <w:sz w:val="24"/>
          <w:szCs w:val="24"/>
        </w:rPr>
        <w:t>, Garça, ano VIII, n. 14, jun. 2008.</w:t>
      </w:r>
      <w:r w:rsidRPr="00A570F2">
        <w:rPr>
          <w:rFonts w:ascii="Times New Roman" w:hAnsi="Times New Roman" w:cs="Times New Roman"/>
          <w:sz w:val="24"/>
          <w:szCs w:val="24"/>
        </w:rPr>
        <w:t xml:space="preserve"> Disponível em: </w:t>
      </w:r>
      <w:r w:rsidRPr="00BA468C">
        <w:rPr>
          <w:rFonts w:ascii="Times New Roman" w:hAnsi="Times New Roman" w:cs="Times New Roman"/>
          <w:sz w:val="24"/>
          <w:szCs w:val="24"/>
        </w:rPr>
        <w:t>http://faef.revista.inf.br/imagens_arquivos/arquivos_destaque/1lMT5LXVhh1VQUz_2013-4-30-12-29-3.pdf</w:t>
      </w:r>
      <w:r w:rsidRPr="00A570F2">
        <w:rPr>
          <w:rFonts w:ascii="Times New Roman" w:hAnsi="Times New Roman" w:cs="Times New Roman"/>
          <w:sz w:val="24"/>
          <w:szCs w:val="24"/>
        </w:rPr>
        <w:t>. Acesso em: 23 mar. 2021.</w:t>
      </w:r>
    </w:p>
    <w:p w14:paraId="709BF20C" w14:textId="29A19735" w:rsidR="000849C0" w:rsidRDefault="000849C0" w:rsidP="006E4B9E">
      <w:pPr>
        <w:pStyle w:val="Standard"/>
        <w:spacing w:after="0" w:line="240" w:lineRule="auto"/>
        <w:rPr>
          <w:rFonts w:ascii="Times New Roman" w:hAnsi="Times New Roman" w:cs="Times New Roman"/>
          <w:sz w:val="24"/>
          <w:szCs w:val="24"/>
        </w:rPr>
      </w:pPr>
    </w:p>
    <w:p w14:paraId="37328A38" w14:textId="27E029C4" w:rsidR="000849C0" w:rsidRPr="00A570F2" w:rsidRDefault="000849C0" w:rsidP="006E4B9E">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MINUANO, Carlos. O que é uma pessoa </w:t>
      </w:r>
      <w:proofErr w:type="spellStart"/>
      <w:r>
        <w:rPr>
          <w:rFonts w:ascii="Times New Roman" w:hAnsi="Times New Roman" w:cs="Times New Roman"/>
          <w:sz w:val="24"/>
          <w:szCs w:val="24"/>
        </w:rPr>
        <w:t>cisgênero</w:t>
      </w:r>
      <w:proofErr w:type="spellEnd"/>
      <w:r>
        <w:rPr>
          <w:rFonts w:ascii="Times New Roman" w:hAnsi="Times New Roman" w:cs="Times New Roman"/>
          <w:sz w:val="24"/>
          <w:szCs w:val="24"/>
        </w:rPr>
        <w:t xml:space="preserve">? Universa-UOL, </w:t>
      </w:r>
      <w:r w:rsidR="00E93334">
        <w:rPr>
          <w:rFonts w:ascii="Times New Roman" w:hAnsi="Times New Roman" w:cs="Times New Roman"/>
          <w:sz w:val="24"/>
          <w:szCs w:val="24"/>
        </w:rPr>
        <w:t xml:space="preserve">12 jan. </w:t>
      </w:r>
      <w:r>
        <w:rPr>
          <w:rFonts w:ascii="Times New Roman" w:hAnsi="Times New Roman" w:cs="Times New Roman"/>
          <w:sz w:val="24"/>
          <w:szCs w:val="24"/>
        </w:rPr>
        <w:t xml:space="preserve">2020. Disponível em: </w:t>
      </w:r>
      <w:r w:rsidRPr="000849C0">
        <w:rPr>
          <w:rFonts w:ascii="Times New Roman" w:hAnsi="Times New Roman" w:cs="Times New Roman"/>
          <w:sz w:val="24"/>
          <w:szCs w:val="24"/>
        </w:rPr>
        <w:t>https://www.uol.com.br/universa/noticias/redacao/2020/01/12/o-que-e-uma-pessoa-cisgenero.htm</w:t>
      </w:r>
      <w:r>
        <w:rPr>
          <w:rFonts w:ascii="Times New Roman" w:hAnsi="Times New Roman" w:cs="Times New Roman"/>
          <w:sz w:val="24"/>
          <w:szCs w:val="24"/>
        </w:rPr>
        <w:t>. Acesso em: 09 jun. 2021.</w:t>
      </w:r>
    </w:p>
    <w:p w14:paraId="62E6F31A" w14:textId="77777777" w:rsidR="006E4B9E" w:rsidRDefault="006E4B9E" w:rsidP="006E4B9E">
      <w:pPr>
        <w:widowControl/>
        <w:spacing w:after="0" w:line="240" w:lineRule="auto"/>
        <w:rPr>
          <w:rFonts w:ascii="Times New Roman" w:hAnsi="Times New Roman" w:cs="Times New Roman"/>
          <w:spacing w:val="-3"/>
          <w:sz w:val="24"/>
          <w:szCs w:val="24"/>
        </w:rPr>
      </w:pPr>
    </w:p>
    <w:p w14:paraId="510920F5" w14:textId="77777777" w:rsidR="006E4B9E" w:rsidRPr="00A570F2" w:rsidRDefault="006E4B9E" w:rsidP="006E4B9E">
      <w:pPr>
        <w:widowControl/>
        <w:spacing w:after="0" w:line="240" w:lineRule="auto"/>
        <w:rPr>
          <w:rFonts w:ascii="Times New Roman" w:hAnsi="Times New Roman" w:cs="Times New Roman"/>
          <w:spacing w:val="-3"/>
          <w:sz w:val="24"/>
          <w:szCs w:val="24"/>
        </w:rPr>
      </w:pPr>
      <w:r w:rsidRPr="00A570F2">
        <w:rPr>
          <w:rFonts w:ascii="Times New Roman" w:hAnsi="Times New Roman" w:cs="Times New Roman"/>
          <w:spacing w:val="-3"/>
          <w:sz w:val="24"/>
          <w:szCs w:val="24"/>
        </w:rPr>
        <w:t xml:space="preserve">MONTANARI, Luiz Carlos. </w:t>
      </w:r>
      <w:r w:rsidRPr="00A570F2">
        <w:rPr>
          <w:rFonts w:ascii="Times New Roman" w:hAnsi="Times New Roman" w:cs="Times New Roman"/>
          <w:b/>
          <w:spacing w:val="-3"/>
          <w:sz w:val="24"/>
          <w:szCs w:val="24"/>
        </w:rPr>
        <w:t>Liderança e Gerenciamento no processo de transformação de organizações</w:t>
      </w:r>
      <w:r w:rsidRPr="00A570F2">
        <w:rPr>
          <w:rFonts w:ascii="Times New Roman" w:hAnsi="Times New Roman" w:cs="Times New Roman"/>
          <w:spacing w:val="-3"/>
          <w:sz w:val="24"/>
          <w:szCs w:val="24"/>
        </w:rPr>
        <w:t>: Reflexão sobre o caso da empresa Nacional. 1996. 76 f. Dissertação (</w:t>
      </w:r>
      <w:r w:rsidRPr="00A570F2">
        <w:rPr>
          <w:rFonts w:ascii="Times New Roman" w:hAnsi="Times New Roman" w:cs="Times New Roman"/>
          <w:sz w:val="24"/>
          <w:szCs w:val="24"/>
        </w:rPr>
        <w:t>Mestrado em Administração de Empresas - MBA</w:t>
      </w:r>
      <w:r w:rsidRPr="00A570F2">
        <w:rPr>
          <w:rFonts w:ascii="Times New Roman" w:hAnsi="Times New Roman" w:cs="Times New Roman"/>
          <w:spacing w:val="-3"/>
          <w:sz w:val="24"/>
          <w:szCs w:val="24"/>
        </w:rPr>
        <w:t>) – Escola de Administração de Empresas de São Paulo, Fundação Getúlio Vargas, São Paulo, 1996. Disponível em: http://bibliotecadigital.fgv.br/dspace/bitstream/handle/10438/5687/1199701224.pdf?sequence=1&amp;isAllowed=y. Acesso em: 15 mar. 2021.</w:t>
      </w:r>
    </w:p>
    <w:p w14:paraId="66424226" w14:textId="77777777" w:rsidR="006E4B9E" w:rsidRPr="00A570F2" w:rsidRDefault="006E4B9E" w:rsidP="006E4B9E">
      <w:pPr>
        <w:pStyle w:val="Standard"/>
        <w:spacing w:after="0" w:line="240" w:lineRule="auto"/>
        <w:rPr>
          <w:rFonts w:ascii="Times New Roman" w:hAnsi="Times New Roman" w:cs="Times New Roman"/>
          <w:sz w:val="24"/>
          <w:szCs w:val="24"/>
        </w:rPr>
      </w:pPr>
    </w:p>
    <w:p w14:paraId="16F0A245" w14:textId="4500124B" w:rsidR="006E4B9E" w:rsidRPr="00CC19CC" w:rsidRDefault="006E4B9E" w:rsidP="006E4B9E">
      <w:pPr>
        <w:pStyle w:val="Standard"/>
        <w:spacing w:after="0" w:line="240" w:lineRule="auto"/>
        <w:rPr>
          <w:rFonts w:ascii="Times New Roman" w:hAnsi="Times New Roman" w:cs="Times New Roman"/>
          <w:sz w:val="24"/>
          <w:szCs w:val="24"/>
        </w:rPr>
      </w:pPr>
      <w:r w:rsidRPr="00A570F2">
        <w:rPr>
          <w:rFonts w:ascii="Times New Roman" w:hAnsi="Times New Roman" w:cs="Times New Roman"/>
          <w:sz w:val="24"/>
          <w:szCs w:val="24"/>
        </w:rPr>
        <w:t xml:space="preserve">NANNETTI, Marcos </w:t>
      </w:r>
      <w:proofErr w:type="spellStart"/>
      <w:r w:rsidRPr="00A570F2">
        <w:rPr>
          <w:rFonts w:ascii="Times New Roman" w:hAnsi="Times New Roman" w:cs="Times New Roman"/>
          <w:sz w:val="24"/>
          <w:szCs w:val="24"/>
        </w:rPr>
        <w:t>Alverni</w:t>
      </w:r>
      <w:proofErr w:type="spellEnd"/>
      <w:r w:rsidRPr="00A570F2">
        <w:rPr>
          <w:rFonts w:ascii="Times New Roman" w:hAnsi="Times New Roman" w:cs="Times New Roman"/>
          <w:sz w:val="24"/>
          <w:szCs w:val="24"/>
        </w:rPr>
        <w:t xml:space="preserve">; MESQUITA, José Marcos Carvalho de; TEIXEIRA, Luiz Antônio Antunes. A relação entre a satisfação dos funcionários e a satisfação dos clientes: estudo nas empresas de software do município de Belo Horizonte. </w:t>
      </w:r>
      <w:r w:rsidRPr="00A570F2">
        <w:rPr>
          <w:rFonts w:ascii="Times New Roman" w:hAnsi="Times New Roman" w:cs="Times New Roman"/>
          <w:b/>
          <w:bCs/>
          <w:sz w:val="24"/>
          <w:szCs w:val="24"/>
        </w:rPr>
        <w:t>Revista de Administração (São Paulo)</w:t>
      </w:r>
      <w:r w:rsidRPr="00A570F2">
        <w:rPr>
          <w:rFonts w:ascii="Times New Roman" w:hAnsi="Times New Roman" w:cs="Times New Roman"/>
          <w:bCs/>
          <w:sz w:val="24"/>
          <w:szCs w:val="24"/>
        </w:rPr>
        <w:t xml:space="preserve">, São Paulo, v. 50, n. 1, p. 56-72, mar. 2015. </w:t>
      </w:r>
      <w:r w:rsidRPr="00A570F2">
        <w:rPr>
          <w:rFonts w:ascii="Times New Roman" w:hAnsi="Times New Roman" w:cs="Times New Roman"/>
          <w:sz w:val="24"/>
          <w:szCs w:val="24"/>
        </w:rPr>
        <w:t xml:space="preserve">Disponível em: </w:t>
      </w:r>
      <w:r w:rsidR="006242F8" w:rsidRPr="00BA468C">
        <w:rPr>
          <w:rFonts w:ascii="Times New Roman" w:hAnsi="Times New Roman" w:cs="Times New Roman"/>
          <w:sz w:val="24"/>
          <w:szCs w:val="24"/>
        </w:rPr>
        <w:t>https://www.scielo.br/pdf/rausp/v50n1/0080-2107-rausp-50-01-0056.pdf</w:t>
      </w:r>
      <w:r w:rsidRPr="00A570F2">
        <w:rPr>
          <w:rFonts w:ascii="Times New Roman" w:hAnsi="Times New Roman" w:cs="Times New Roman"/>
          <w:sz w:val="24"/>
          <w:szCs w:val="24"/>
        </w:rPr>
        <w:t>. Acesso em: 17 abr. 2021.</w:t>
      </w:r>
    </w:p>
    <w:p w14:paraId="00276D49" w14:textId="77777777" w:rsidR="006E4B9E" w:rsidRPr="00A570F2" w:rsidRDefault="006E4B9E" w:rsidP="006E4B9E">
      <w:pPr>
        <w:widowControl/>
        <w:spacing w:after="0" w:line="240" w:lineRule="auto"/>
        <w:rPr>
          <w:rFonts w:ascii="Times New Roman" w:hAnsi="Times New Roman" w:cs="Times New Roman"/>
          <w:sz w:val="24"/>
          <w:szCs w:val="24"/>
        </w:rPr>
      </w:pPr>
    </w:p>
    <w:p w14:paraId="03982C5D" w14:textId="5B1D9107" w:rsidR="006E4B9E" w:rsidRPr="00A570F2" w:rsidRDefault="006E4B9E" w:rsidP="006E4B9E">
      <w:pPr>
        <w:widowControl/>
        <w:spacing w:after="0" w:line="240" w:lineRule="auto"/>
        <w:rPr>
          <w:rFonts w:ascii="Times New Roman" w:hAnsi="Times New Roman" w:cs="Times New Roman"/>
          <w:sz w:val="24"/>
          <w:szCs w:val="24"/>
        </w:rPr>
      </w:pPr>
      <w:r w:rsidRPr="00A570F2">
        <w:rPr>
          <w:rFonts w:ascii="Times New Roman" w:hAnsi="Times New Roman" w:cs="Times New Roman"/>
          <w:sz w:val="24"/>
          <w:szCs w:val="24"/>
        </w:rPr>
        <w:t xml:space="preserve">SANTOS, Aline. </w:t>
      </w:r>
      <w:r w:rsidRPr="00A570F2">
        <w:rPr>
          <w:rFonts w:ascii="Times New Roman" w:hAnsi="Times New Roman" w:cs="Times New Roman"/>
          <w:b/>
          <w:sz w:val="24"/>
          <w:szCs w:val="24"/>
        </w:rPr>
        <w:t>A Importância do planejamento estratégico nas empresas de Micro, pequeno e médio porte</w:t>
      </w:r>
      <w:r w:rsidRPr="00A570F2">
        <w:rPr>
          <w:rFonts w:ascii="Times New Roman" w:hAnsi="Times New Roman" w:cs="Times New Roman"/>
          <w:sz w:val="24"/>
          <w:szCs w:val="24"/>
        </w:rPr>
        <w:t xml:space="preserve">. 2010. Monografia (Especialização em Gestão Empresarial) – Universidade Cândido Mendes, Rio de Janeiro, 2010. Disponível em: </w:t>
      </w:r>
      <w:r w:rsidRPr="00BA468C">
        <w:rPr>
          <w:rFonts w:ascii="Times New Roman" w:hAnsi="Times New Roman" w:cs="Times New Roman"/>
          <w:sz w:val="24"/>
          <w:szCs w:val="24"/>
        </w:rPr>
        <w:t>https://www.avm.edu.br/docpdf/monografias_publicadas/t205745.pdf</w:t>
      </w:r>
      <w:r w:rsidRPr="00A570F2">
        <w:rPr>
          <w:rFonts w:ascii="Times New Roman" w:hAnsi="Times New Roman" w:cs="Times New Roman"/>
          <w:sz w:val="24"/>
          <w:szCs w:val="24"/>
        </w:rPr>
        <w:t>. Acesso em: 15 mar. 2021.</w:t>
      </w:r>
    </w:p>
    <w:p w14:paraId="7FEAB104" w14:textId="77777777" w:rsidR="006E4B9E" w:rsidRPr="00A570F2" w:rsidRDefault="006E4B9E" w:rsidP="006E4B9E">
      <w:pPr>
        <w:pStyle w:val="Standard"/>
        <w:spacing w:after="0" w:line="240" w:lineRule="auto"/>
        <w:rPr>
          <w:rFonts w:ascii="Times New Roman" w:hAnsi="Times New Roman" w:cs="Times New Roman"/>
          <w:sz w:val="24"/>
          <w:szCs w:val="24"/>
        </w:rPr>
      </w:pPr>
    </w:p>
    <w:p w14:paraId="6995EEBB" w14:textId="10333E60" w:rsidR="006E4B9E" w:rsidRPr="00680385" w:rsidRDefault="006E4B9E" w:rsidP="006E4B9E">
      <w:pPr>
        <w:pStyle w:val="Standard"/>
        <w:spacing w:after="0" w:line="240" w:lineRule="auto"/>
        <w:rPr>
          <w:rFonts w:ascii="Times New Roman" w:hAnsi="Times New Roman" w:cs="Times New Roman"/>
          <w:sz w:val="24"/>
          <w:szCs w:val="24"/>
        </w:rPr>
      </w:pPr>
      <w:r w:rsidRPr="00A570F2">
        <w:rPr>
          <w:rFonts w:ascii="Times New Roman" w:hAnsi="Times New Roman" w:cs="Times New Roman"/>
          <w:sz w:val="24"/>
          <w:szCs w:val="24"/>
        </w:rPr>
        <w:lastRenderedPageBreak/>
        <w:t xml:space="preserve">SARAIVA, Luiz Alex Silva; IRIGARAY, Hélio Arthur dos Reis. Políticas de diversidade nas organizações: uma questão de discurso? </w:t>
      </w:r>
      <w:r w:rsidRPr="00A570F2">
        <w:rPr>
          <w:rFonts w:ascii="Times New Roman" w:hAnsi="Times New Roman" w:cs="Times New Roman"/>
          <w:b/>
          <w:bCs/>
          <w:sz w:val="24"/>
          <w:szCs w:val="24"/>
        </w:rPr>
        <w:t>Revista de Administração de Empresas</w:t>
      </w:r>
      <w:r w:rsidRPr="00A570F2">
        <w:rPr>
          <w:rFonts w:ascii="Times New Roman" w:hAnsi="Times New Roman" w:cs="Times New Roman"/>
          <w:sz w:val="24"/>
          <w:szCs w:val="24"/>
        </w:rPr>
        <w:t xml:space="preserve">, São Paulo, v. 49, n. 3, p. 337-348, jul./set. 2009. Disponível em: </w:t>
      </w:r>
      <w:r w:rsidR="00680385" w:rsidRPr="00BA468C">
        <w:rPr>
          <w:rFonts w:ascii="Times New Roman" w:hAnsi="Times New Roman" w:cs="Times New Roman"/>
          <w:sz w:val="24"/>
          <w:szCs w:val="24"/>
        </w:rPr>
        <w:t>https://www.scielo.br/pdf/rae/v49n3/v49n3a08.pdf</w:t>
      </w:r>
      <w:r w:rsidRPr="00A570F2">
        <w:rPr>
          <w:rFonts w:ascii="Times New Roman" w:hAnsi="Times New Roman" w:cs="Times New Roman"/>
          <w:sz w:val="24"/>
          <w:szCs w:val="24"/>
        </w:rPr>
        <w:t>. Acesso em: 02 abr. 2021.</w:t>
      </w:r>
    </w:p>
    <w:p w14:paraId="37F474CB" w14:textId="77777777" w:rsidR="006E4B9E" w:rsidRDefault="006E4B9E" w:rsidP="006E4B9E">
      <w:pPr>
        <w:pStyle w:val="Standard"/>
        <w:spacing w:after="0" w:line="240" w:lineRule="auto"/>
        <w:rPr>
          <w:rFonts w:ascii="Times New Roman" w:hAnsi="Times New Roman" w:cs="Times New Roman"/>
          <w:sz w:val="24"/>
          <w:szCs w:val="24"/>
        </w:rPr>
      </w:pPr>
    </w:p>
    <w:p w14:paraId="38316910" w14:textId="3FC86A8E" w:rsidR="006E4B9E" w:rsidRPr="00F45C3D" w:rsidRDefault="006E4B9E" w:rsidP="006E4B9E">
      <w:pPr>
        <w:pStyle w:val="Standard"/>
        <w:spacing w:after="0" w:line="240" w:lineRule="auto"/>
        <w:rPr>
          <w:rFonts w:ascii="Times New Roman" w:hAnsi="Times New Roman" w:cs="Times New Roman"/>
          <w:color w:val="FF0000"/>
          <w:sz w:val="24"/>
          <w:szCs w:val="24"/>
          <w:lang w:val="en-US"/>
        </w:rPr>
      </w:pPr>
      <w:r w:rsidRPr="00F45C3D">
        <w:rPr>
          <w:rFonts w:ascii="Times New Roman" w:hAnsi="Times New Roman" w:cs="Times New Roman"/>
          <w:sz w:val="24"/>
          <w:szCs w:val="24"/>
          <w:lang w:val="en-US"/>
        </w:rPr>
        <w:t xml:space="preserve">SCHEIN, Virginia </w:t>
      </w:r>
      <w:r w:rsidRPr="00F45C3D">
        <w:rPr>
          <w:rFonts w:ascii="Times New Roman" w:hAnsi="Times New Roman" w:cs="Times New Roman"/>
          <w:i/>
          <w:sz w:val="24"/>
          <w:szCs w:val="24"/>
          <w:lang w:val="en-US"/>
        </w:rPr>
        <w:t>et al.</w:t>
      </w:r>
      <w:r w:rsidRPr="00F45C3D">
        <w:rPr>
          <w:rFonts w:ascii="Times New Roman" w:hAnsi="Times New Roman" w:cs="Times New Roman"/>
          <w:sz w:val="24"/>
          <w:szCs w:val="24"/>
          <w:lang w:val="en-US"/>
        </w:rPr>
        <w:t xml:space="preserve"> Think manager–think male: a global phenomenon? </w:t>
      </w:r>
      <w:r w:rsidRPr="00F45C3D">
        <w:rPr>
          <w:rFonts w:ascii="Times New Roman" w:hAnsi="Times New Roman" w:cs="Times New Roman"/>
          <w:b/>
          <w:bCs/>
          <w:sz w:val="24"/>
          <w:szCs w:val="24"/>
          <w:lang w:val="en-US"/>
        </w:rPr>
        <w:t>Journal of Organizational Behavior</w:t>
      </w:r>
      <w:r w:rsidRPr="00F45C3D">
        <w:rPr>
          <w:rFonts w:ascii="Times New Roman" w:hAnsi="Times New Roman" w:cs="Times New Roman"/>
          <w:bCs/>
          <w:sz w:val="24"/>
          <w:szCs w:val="24"/>
          <w:lang w:val="en-US"/>
        </w:rPr>
        <w:t xml:space="preserve">, v. 17, issue 1, p. 33-41, </w:t>
      </w:r>
      <w:proofErr w:type="spellStart"/>
      <w:r w:rsidRPr="00F45C3D">
        <w:rPr>
          <w:rFonts w:ascii="Times New Roman" w:hAnsi="Times New Roman" w:cs="Times New Roman"/>
          <w:bCs/>
          <w:sz w:val="24"/>
          <w:szCs w:val="24"/>
          <w:lang w:val="en-US"/>
        </w:rPr>
        <w:t>jan.</w:t>
      </w:r>
      <w:proofErr w:type="spellEnd"/>
      <w:r w:rsidRPr="00F45C3D">
        <w:rPr>
          <w:rFonts w:ascii="Times New Roman" w:hAnsi="Times New Roman" w:cs="Times New Roman"/>
          <w:bCs/>
          <w:sz w:val="24"/>
          <w:szCs w:val="24"/>
          <w:lang w:val="en-US"/>
        </w:rPr>
        <w:t xml:space="preserve"> 1996</w:t>
      </w:r>
      <w:r w:rsidRPr="00F45C3D">
        <w:rPr>
          <w:rFonts w:ascii="Times New Roman" w:hAnsi="Times New Roman" w:cs="Times New Roman"/>
          <w:sz w:val="24"/>
          <w:szCs w:val="24"/>
          <w:lang w:val="en-US"/>
        </w:rPr>
        <w:t xml:space="preserve">. </w:t>
      </w:r>
      <w:proofErr w:type="spellStart"/>
      <w:r w:rsidRPr="00F45C3D">
        <w:rPr>
          <w:rFonts w:ascii="Times New Roman" w:hAnsi="Times New Roman" w:cs="Times New Roman"/>
          <w:sz w:val="24"/>
          <w:szCs w:val="24"/>
          <w:lang w:val="en-US"/>
        </w:rPr>
        <w:t>Disponível</w:t>
      </w:r>
      <w:proofErr w:type="spellEnd"/>
      <w:r w:rsidRPr="00F45C3D">
        <w:rPr>
          <w:rFonts w:ascii="Times New Roman" w:hAnsi="Times New Roman" w:cs="Times New Roman"/>
          <w:sz w:val="24"/>
          <w:szCs w:val="24"/>
          <w:lang w:val="en-US"/>
        </w:rPr>
        <w:t xml:space="preserve"> </w:t>
      </w:r>
      <w:proofErr w:type="spellStart"/>
      <w:r w:rsidRPr="00F45C3D">
        <w:rPr>
          <w:rFonts w:ascii="Times New Roman" w:hAnsi="Times New Roman" w:cs="Times New Roman"/>
          <w:sz w:val="24"/>
          <w:szCs w:val="24"/>
          <w:lang w:val="en-US"/>
        </w:rPr>
        <w:t>em</w:t>
      </w:r>
      <w:proofErr w:type="spellEnd"/>
      <w:r w:rsidRPr="00F45C3D">
        <w:rPr>
          <w:rFonts w:ascii="Times New Roman" w:hAnsi="Times New Roman" w:cs="Times New Roman"/>
          <w:sz w:val="24"/>
          <w:szCs w:val="24"/>
          <w:lang w:val="en-US"/>
        </w:rPr>
        <w:t xml:space="preserve">: </w:t>
      </w:r>
      <w:r w:rsidR="00680385" w:rsidRPr="00F45C3D">
        <w:rPr>
          <w:rFonts w:ascii="Times New Roman" w:hAnsi="Times New Roman" w:cs="Times New Roman"/>
          <w:sz w:val="24"/>
          <w:szCs w:val="24"/>
          <w:lang w:val="en-US"/>
        </w:rPr>
        <w:t>https://onlinelibrary.wiley.com/doi/abs/10.1002/(SICI)1099-1379(199601)17:1%3C33::AID-JOB778%3E3.0.CO;2-F</w:t>
      </w:r>
      <w:r w:rsidRPr="00F45C3D">
        <w:rPr>
          <w:rFonts w:ascii="Times New Roman" w:hAnsi="Times New Roman" w:cs="Times New Roman"/>
          <w:sz w:val="24"/>
          <w:szCs w:val="24"/>
          <w:lang w:val="en-US"/>
        </w:rPr>
        <w:t xml:space="preserve">. </w:t>
      </w:r>
      <w:proofErr w:type="spellStart"/>
      <w:r w:rsidRPr="00F45C3D">
        <w:rPr>
          <w:rFonts w:ascii="Times New Roman" w:hAnsi="Times New Roman" w:cs="Times New Roman"/>
          <w:sz w:val="24"/>
          <w:szCs w:val="24"/>
          <w:lang w:val="en-US"/>
        </w:rPr>
        <w:t>Acesso</w:t>
      </w:r>
      <w:proofErr w:type="spellEnd"/>
      <w:r w:rsidRPr="00F45C3D">
        <w:rPr>
          <w:rFonts w:ascii="Times New Roman" w:hAnsi="Times New Roman" w:cs="Times New Roman"/>
          <w:sz w:val="24"/>
          <w:szCs w:val="24"/>
          <w:lang w:val="en-US"/>
        </w:rPr>
        <w:t xml:space="preserve"> </w:t>
      </w:r>
      <w:proofErr w:type="spellStart"/>
      <w:r w:rsidRPr="00F45C3D">
        <w:rPr>
          <w:rFonts w:ascii="Times New Roman" w:hAnsi="Times New Roman" w:cs="Times New Roman"/>
          <w:sz w:val="24"/>
          <w:szCs w:val="24"/>
          <w:lang w:val="en-US"/>
        </w:rPr>
        <w:t>em</w:t>
      </w:r>
      <w:proofErr w:type="spellEnd"/>
      <w:r w:rsidRPr="00F45C3D">
        <w:rPr>
          <w:rFonts w:ascii="Times New Roman" w:hAnsi="Times New Roman" w:cs="Times New Roman"/>
          <w:sz w:val="24"/>
          <w:szCs w:val="24"/>
          <w:lang w:val="en-US"/>
        </w:rPr>
        <w:t xml:space="preserve">: 22 abr. 2021. </w:t>
      </w:r>
    </w:p>
    <w:p w14:paraId="5A985211" w14:textId="77777777" w:rsidR="006E4B9E" w:rsidRPr="00F45C3D" w:rsidRDefault="006E4B9E" w:rsidP="006E4B9E">
      <w:pPr>
        <w:pStyle w:val="Standard"/>
        <w:spacing w:after="0" w:line="240" w:lineRule="auto"/>
        <w:rPr>
          <w:rFonts w:ascii="Times New Roman" w:hAnsi="Times New Roman" w:cs="Times New Roman"/>
          <w:sz w:val="24"/>
          <w:szCs w:val="24"/>
          <w:lang w:val="en-US"/>
        </w:rPr>
      </w:pPr>
    </w:p>
    <w:p w14:paraId="20914C6A" w14:textId="79260C6A" w:rsidR="006E4B9E" w:rsidRDefault="006E4B9E" w:rsidP="006E4B9E">
      <w:pPr>
        <w:pStyle w:val="Standard"/>
        <w:spacing w:after="0" w:line="240" w:lineRule="auto"/>
        <w:rPr>
          <w:rFonts w:ascii="Times New Roman" w:hAnsi="Times New Roman" w:cs="Times New Roman"/>
          <w:sz w:val="24"/>
          <w:szCs w:val="24"/>
        </w:rPr>
      </w:pPr>
      <w:r w:rsidRPr="00F45C3D">
        <w:rPr>
          <w:rFonts w:ascii="Times New Roman" w:hAnsi="Times New Roman" w:cs="Times New Roman"/>
          <w:sz w:val="24"/>
          <w:szCs w:val="24"/>
          <w:lang w:val="en-US"/>
        </w:rPr>
        <w:t xml:space="preserve">SCHEIN, Virginia. Women in management: reflections and projections. </w:t>
      </w:r>
      <w:r w:rsidRPr="00F45C3D">
        <w:rPr>
          <w:rFonts w:ascii="Times New Roman" w:hAnsi="Times New Roman" w:cs="Times New Roman"/>
          <w:b/>
          <w:sz w:val="24"/>
          <w:szCs w:val="24"/>
          <w:lang w:val="en-US"/>
        </w:rPr>
        <w:t xml:space="preserve">Women in </w:t>
      </w:r>
      <w:proofErr w:type="spellStart"/>
      <w:r w:rsidRPr="00F45C3D">
        <w:rPr>
          <w:rFonts w:ascii="Times New Roman" w:hAnsi="Times New Roman" w:cs="Times New Roman"/>
          <w:b/>
          <w:sz w:val="24"/>
          <w:szCs w:val="24"/>
          <w:lang w:val="en-US"/>
        </w:rPr>
        <w:t>Mangement</w:t>
      </w:r>
      <w:proofErr w:type="spellEnd"/>
      <w:r w:rsidRPr="00F45C3D">
        <w:rPr>
          <w:rFonts w:ascii="Times New Roman" w:hAnsi="Times New Roman" w:cs="Times New Roman"/>
          <w:b/>
          <w:sz w:val="24"/>
          <w:szCs w:val="24"/>
          <w:lang w:val="en-US"/>
        </w:rPr>
        <w:t xml:space="preserve"> Review</w:t>
      </w:r>
      <w:r w:rsidRPr="00F45C3D">
        <w:rPr>
          <w:rFonts w:ascii="Times New Roman" w:hAnsi="Times New Roman" w:cs="Times New Roman"/>
          <w:sz w:val="24"/>
          <w:szCs w:val="24"/>
          <w:lang w:val="en-US"/>
        </w:rPr>
        <w:t xml:space="preserve">, v. 22, n. 1, p. 6-18, 2007. </w:t>
      </w:r>
      <w:proofErr w:type="spellStart"/>
      <w:r w:rsidRPr="00F45C3D">
        <w:rPr>
          <w:rFonts w:ascii="Times New Roman" w:hAnsi="Times New Roman" w:cs="Times New Roman"/>
          <w:sz w:val="24"/>
          <w:szCs w:val="24"/>
          <w:lang w:val="en-US"/>
        </w:rPr>
        <w:t>Disponível</w:t>
      </w:r>
      <w:proofErr w:type="spellEnd"/>
      <w:r w:rsidRPr="00F45C3D">
        <w:rPr>
          <w:rFonts w:ascii="Times New Roman" w:hAnsi="Times New Roman" w:cs="Times New Roman"/>
          <w:sz w:val="24"/>
          <w:szCs w:val="24"/>
          <w:lang w:val="en-US"/>
        </w:rPr>
        <w:t xml:space="preserve"> </w:t>
      </w:r>
      <w:proofErr w:type="spellStart"/>
      <w:r w:rsidRPr="00F45C3D">
        <w:rPr>
          <w:rFonts w:ascii="Times New Roman" w:hAnsi="Times New Roman" w:cs="Times New Roman"/>
          <w:sz w:val="24"/>
          <w:szCs w:val="24"/>
          <w:lang w:val="en-US"/>
        </w:rPr>
        <w:t>em</w:t>
      </w:r>
      <w:proofErr w:type="spellEnd"/>
      <w:r w:rsidRPr="00F45C3D">
        <w:rPr>
          <w:rFonts w:ascii="Times New Roman" w:hAnsi="Times New Roman" w:cs="Times New Roman"/>
          <w:sz w:val="24"/>
          <w:szCs w:val="24"/>
          <w:lang w:val="en-US"/>
        </w:rPr>
        <w:t xml:space="preserve">: https://www.emerald.com/insight/content/doi/10.1108/09649420710726193/full/html. </w:t>
      </w:r>
      <w:r w:rsidRPr="00A570F2">
        <w:rPr>
          <w:rFonts w:ascii="Times New Roman" w:hAnsi="Times New Roman" w:cs="Times New Roman"/>
          <w:sz w:val="24"/>
          <w:szCs w:val="24"/>
        </w:rPr>
        <w:t>Acesso em: 22 abr. 2021.</w:t>
      </w:r>
    </w:p>
    <w:p w14:paraId="012D4A1D" w14:textId="77777777" w:rsidR="006E4B9E" w:rsidRDefault="006E4B9E" w:rsidP="006E4B9E">
      <w:pPr>
        <w:pStyle w:val="Standard"/>
        <w:spacing w:after="0" w:line="240" w:lineRule="auto"/>
        <w:rPr>
          <w:rFonts w:ascii="Times New Roman" w:hAnsi="Times New Roman" w:cs="Times New Roman"/>
          <w:sz w:val="24"/>
          <w:szCs w:val="24"/>
        </w:rPr>
      </w:pPr>
    </w:p>
    <w:p w14:paraId="4180F893" w14:textId="67F91D58" w:rsidR="006E4B9E" w:rsidRPr="00FB38EB" w:rsidRDefault="006E4B9E" w:rsidP="006E4B9E">
      <w:pPr>
        <w:pStyle w:val="Standard"/>
        <w:spacing w:after="0" w:line="240" w:lineRule="auto"/>
        <w:rPr>
          <w:rFonts w:ascii="Times New Roman" w:hAnsi="Times New Roman" w:cs="Times New Roman"/>
          <w:sz w:val="24"/>
          <w:szCs w:val="24"/>
        </w:rPr>
      </w:pPr>
      <w:r w:rsidRPr="00680385">
        <w:rPr>
          <w:rFonts w:ascii="Times New Roman" w:hAnsi="Times New Roman" w:cs="Times New Roman"/>
          <w:sz w:val="24"/>
          <w:szCs w:val="24"/>
        </w:rPr>
        <w:t>SCIULO</w:t>
      </w:r>
      <w:r w:rsidRPr="00E1705B">
        <w:rPr>
          <w:rFonts w:ascii="Times New Roman" w:hAnsi="Times New Roman" w:cs="Times New Roman"/>
          <w:sz w:val="24"/>
          <w:szCs w:val="24"/>
        </w:rPr>
        <w:t xml:space="preserve">, Marília Mara. O que significam as letras da sigla LGBTQI+? </w:t>
      </w:r>
      <w:r w:rsidRPr="00E1705B">
        <w:rPr>
          <w:rFonts w:ascii="Times New Roman" w:hAnsi="Times New Roman" w:cs="Times New Roman"/>
          <w:b/>
          <w:bCs/>
          <w:sz w:val="24"/>
          <w:szCs w:val="24"/>
        </w:rPr>
        <w:t>Galileu</w:t>
      </w:r>
      <w:r w:rsidRPr="00FB38EB">
        <w:rPr>
          <w:rFonts w:ascii="Times New Roman" w:hAnsi="Times New Roman" w:cs="Times New Roman"/>
          <w:bCs/>
          <w:sz w:val="24"/>
          <w:szCs w:val="24"/>
        </w:rPr>
        <w:t>, 30 out. 2020.</w:t>
      </w:r>
      <w:r w:rsidRPr="00FB38EB">
        <w:rPr>
          <w:rFonts w:ascii="Times New Roman" w:hAnsi="Times New Roman" w:cs="Times New Roman"/>
          <w:sz w:val="24"/>
          <w:szCs w:val="24"/>
        </w:rPr>
        <w:t xml:space="preserve"> Disponível em: </w:t>
      </w:r>
      <w:r w:rsidRPr="00BA468C">
        <w:rPr>
          <w:rFonts w:ascii="Times New Roman" w:hAnsi="Times New Roman" w:cs="Times New Roman"/>
          <w:sz w:val="24"/>
          <w:szCs w:val="24"/>
        </w:rPr>
        <w:t>https://revistagalileu.globo.com/Sociedade/noticia/2020/03/o-que-significam-letras-da-sigla-lgbtqi.html</w:t>
      </w:r>
      <w:r w:rsidRPr="00FB38EB">
        <w:rPr>
          <w:rFonts w:ascii="Times New Roman" w:hAnsi="Times New Roman" w:cs="Times New Roman"/>
          <w:sz w:val="24"/>
          <w:szCs w:val="24"/>
        </w:rPr>
        <w:t xml:space="preserve">. Acesso em: 15 nov. 2020. </w:t>
      </w:r>
    </w:p>
    <w:p w14:paraId="54CF56F1" w14:textId="77777777" w:rsidR="00FB38EB" w:rsidRPr="00FB38EB" w:rsidRDefault="00FB38EB" w:rsidP="006E4B9E">
      <w:pPr>
        <w:pStyle w:val="Standard"/>
        <w:spacing w:after="0" w:line="240" w:lineRule="auto"/>
        <w:rPr>
          <w:rFonts w:ascii="Times New Roman" w:hAnsi="Times New Roman" w:cs="Times New Roman"/>
          <w:sz w:val="24"/>
          <w:szCs w:val="24"/>
        </w:rPr>
      </w:pPr>
    </w:p>
    <w:p w14:paraId="53CD0247" w14:textId="05394FDC" w:rsidR="006E4B9E" w:rsidRPr="00FB38EB" w:rsidRDefault="006E4B9E" w:rsidP="006E4B9E">
      <w:pPr>
        <w:pStyle w:val="Standard"/>
        <w:spacing w:after="0" w:line="240" w:lineRule="auto"/>
        <w:rPr>
          <w:rFonts w:ascii="Times New Roman" w:hAnsi="Times New Roman" w:cs="Times New Roman"/>
          <w:sz w:val="24"/>
          <w:szCs w:val="24"/>
        </w:rPr>
      </w:pPr>
      <w:r w:rsidRPr="00FB38EB">
        <w:rPr>
          <w:rFonts w:ascii="Times New Roman" w:hAnsi="Times New Roman" w:cs="Times New Roman"/>
          <w:sz w:val="24"/>
          <w:szCs w:val="24"/>
        </w:rPr>
        <w:t xml:space="preserve">SICA, Ligia Pinto (coord.). </w:t>
      </w:r>
      <w:r w:rsidRPr="00FB38EB">
        <w:rPr>
          <w:rFonts w:ascii="Times New Roman" w:hAnsi="Times New Roman" w:cs="Times New Roman"/>
          <w:b/>
          <w:sz w:val="24"/>
          <w:szCs w:val="24"/>
        </w:rPr>
        <w:t>Relatório Final</w:t>
      </w:r>
      <w:r w:rsidRPr="00FB38EB">
        <w:rPr>
          <w:rFonts w:ascii="Times New Roman" w:hAnsi="Times New Roman" w:cs="Times New Roman"/>
          <w:sz w:val="24"/>
          <w:szCs w:val="24"/>
        </w:rPr>
        <w:t xml:space="preserve">: Guia Exame de Mulheres na Liderança. São Paulo: FGV, 2017. (Grupo de Pesquisa em Direito, Gênero e Identidade). Disponível em: </w:t>
      </w:r>
      <w:r w:rsidRPr="00BA468C">
        <w:rPr>
          <w:rFonts w:ascii="Times New Roman" w:hAnsi="Times New Roman" w:cs="Times New Roman"/>
          <w:sz w:val="24"/>
          <w:szCs w:val="24"/>
        </w:rPr>
        <w:t>https://direitosp.fgv.br/sites/direitosp.fgv.br/files/arquivos/relatorio_guia_exame_final.pdf</w:t>
      </w:r>
      <w:r w:rsidRPr="00FB38EB">
        <w:rPr>
          <w:rFonts w:ascii="Times New Roman" w:hAnsi="Times New Roman" w:cs="Times New Roman"/>
          <w:sz w:val="24"/>
          <w:szCs w:val="24"/>
        </w:rPr>
        <w:t>. Acesso em: 06 abr. 2021.</w:t>
      </w:r>
    </w:p>
    <w:p w14:paraId="7ADD3275" w14:textId="77777777" w:rsidR="006E4B9E" w:rsidRPr="00FB38EB" w:rsidRDefault="006E4B9E" w:rsidP="006E4B9E">
      <w:pPr>
        <w:widowControl/>
        <w:spacing w:after="0" w:line="240" w:lineRule="auto"/>
        <w:rPr>
          <w:rFonts w:ascii="Times New Roman" w:hAnsi="Times New Roman" w:cs="Times New Roman"/>
          <w:sz w:val="24"/>
          <w:szCs w:val="24"/>
        </w:rPr>
      </w:pPr>
    </w:p>
    <w:p w14:paraId="12E5BC73" w14:textId="77777777" w:rsidR="006E4B9E" w:rsidRPr="00985D96" w:rsidRDefault="006E4B9E" w:rsidP="006E4B9E">
      <w:pPr>
        <w:widowControl/>
        <w:spacing w:after="0" w:line="240" w:lineRule="auto"/>
        <w:rPr>
          <w:rFonts w:ascii="Times New Roman" w:hAnsi="Times New Roman" w:cs="Times New Roman"/>
          <w:sz w:val="24"/>
          <w:szCs w:val="24"/>
        </w:rPr>
      </w:pPr>
      <w:r w:rsidRPr="00FB38EB">
        <w:rPr>
          <w:rFonts w:ascii="Times New Roman" w:hAnsi="Times New Roman" w:cs="Times New Roman"/>
          <w:sz w:val="24"/>
          <w:szCs w:val="24"/>
        </w:rPr>
        <w:t xml:space="preserve">SILVA, Cristina </w:t>
      </w:r>
      <w:proofErr w:type="spellStart"/>
      <w:r w:rsidRPr="00FB38EB">
        <w:rPr>
          <w:rFonts w:ascii="Times New Roman" w:hAnsi="Times New Roman" w:cs="Times New Roman"/>
          <w:sz w:val="24"/>
          <w:szCs w:val="24"/>
        </w:rPr>
        <w:t>Trencher</w:t>
      </w:r>
      <w:proofErr w:type="spellEnd"/>
      <w:r w:rsidRPr="00FB38EB">
        <w:rPr>
          <w:rFonts w:ascii="Times New Roman" w:hAnsi="Times New Roman" w:cs="Times New Roman"/>
          <w:sz w:val="24"/>
          <w:szCs w:val="24"/>
        </w:rPr>
        <w:t xml:space="preserve"> da. </w:t>
      </w:r>
      <w:r w:rsidRPr="00FB38EB">
        <w:rPr>
          <w:rFonts w:ascii="Times New Roman" w:hAnsi="Times New Roman" w:cs="Times New Roman"/>
          <w:b/>
          <w:sz w:val="24"/>
          <w:szCs w:val="24"/>
        </w:rPr>
        <w:t>Influência da Liderança na Fase de Amadurecimento do Ciclo de Vida Organizacional</w:t>
      </w:r>
      <w:r w:rsidRPr="00FB38EB">
        <w:rPr>
          <w:rFonts w:ascii="Times New Roman" w:hAnsi="Times New Roman" w:cs="Times New Roman"/>
          <w:sz w:val="24"/>
          <w:szCs w:val="24"/>
        </w:rPr>
        <w:t xml:space="preserve"> - A influência do perfil de liderança do tomador de decisão no desempenho de organizações em estágio amadurecimento. 2015. 119 f. Dissertação (Mestrado em Administração de Empresas) – Pontifícia Universidade Católica do Rio de Janeiro, Rio de Janeiro, 2015. Disponível em: https://www.maxwell.vrac.puc-rio.br/27054/27054.PDF. Acesso em: 22 mar. 2021.</w:t>
      </w:r>
      <w:r w:rsidRPr="00985D96">
        <w:rPr>
          <w:rFonts w:ascii="Times New Roman" w:hAnsi="Times New Roman" w:cs="Times New Roman"/>
          <w:sz w:val="24"/>
          <w:szCs w:val="24"/>
        </w:rPr>
        <w:t xml:space="preserve"> </w:t>
      </w:r>
    </w:p>
    <w:p w14:paraId="127B4AB1" w14:textId="77777777" w:rsidR="006E4B9E" w:rsidRDefault="006E4B9E" w:rsidP="006E4B9E">
      <w:pPr>
        <w:pStyle w:val="Standard"/>
        <w:spacing w:after="0" w:line="240" w:lineRule="auto"/>
        <w:rPr>
          <w:rFonts w:ascii="Times New Roman" w:hAnsi="Times New Roman" w:cs="Times New Roman"/>
          <w:sz w:val="24"/>
          <w:szCs w:val="24"/>
        </w:rPr>
      </w:pPr>
    </w:p>
    <w:p w14:paraId="1EED23A5" w14:textId="77777777" w:rsidR="006E4B9E" w:rsidRPr="00FB38EB" w:rsidRDefault="006E4B9E" w:rsidP="006E4B9E">
      <w:pPr>
        <w:pStyle w:val="Standard"/>
        <w:spacing w:after="0" w:line="240" w:lineRule="auto"/>
        <w:rPr>
          <w:rFonts w:ascii="Times New Roman" w:hAnsi="Times New Roman" w:cs="Times New Roman"/>
          <w:sz w:val="24"/>
          <w:szCs w:val="24"/>
        </w:rPr>
      </w:pPr>
      <w:r w:rsidRPr="00FB38EB">
        <w:rPr>
          <w:rFonts w:ascii="Times New Roman" w:hAnsi="Times New Roman" w:cs="Times New Roman"/>
          <w:sz w:val="24"/>
          <w:szCs w:val="24"/>
        </w:rPr>
        <w:t xml:space="preserve">SIMÕES, Júlio Assis; FACCHINI, Regina. </w:t>
      </w:r>
      <w:r w:rsidRPr="00FB38EB">
        <w:rPr>
          <w:rFonts w:ascii="Times New Roman" w:hAnsi="Times New Roman" w:cs="Times New Roman"/>
          <w:b/>
          <w:sz w:val="24"/>
          <w:szCs w:val="24"/>
        </w:rPr>
        <w:t>Na Trilha do Arco-Íris</w:t>
      </w:r>
      <w:r w:rsidRPr="00FB38EB">
        <w:rPr>
          <w:rFonts w:ascii="Times New Roman" w:hAnsi="Times New Roman" w:cs="Times New Roman"/>
          <w:sz w:val="24"/>
          <w:szCs w:val="24"/>
        </w:rPr>
        <w:t>: Do movimento homossexual ao LGBT. São Paulo: Editora Fundação Perseu Abramo, 2009.</w:t>
      </w:r>
    </w:p>
    <w:p w14:paraId="0A7D4564" w14:textId="77777777" w:rsidR="006E4B9E" w:rsidRPr="00FB38EB" w:rsidRDefault="006E4B9E" w:rsidP="006E4B9E">
      <w:pPr>
        <w:pStyle w:val="Standard"/>
        <w:spacing w:after="0" w:line="240" w:lineRule="auto"/>
        <w:rPr>
          <w:rFonts w:ascii="Times New Roman" w:hAnsi="Times New Roman" w:cs="Times New Roman"/>
          <w:sz w:val="24"/>
          <w:szCs w:val="24"/>
        </w:rPr>
      </w:pPr>
    </w:p>
    <w:p w14:paraId="02DBB5A5" w14:textId="77777777" w:rsidR="006E4B9E" w:rsidRPr="00E1705B" w:rsidRDefault="006E4B9E" w:rsidP="006E4B9E">
      <w:pPr>
        <w:pStyle w:val="Standard"/>
        <w:spacing w:after="0" w:line="240" w:lineRule="auto"/>
        <w:rPr>
          <w:rFonts w:ascii="Times New Roman" w:hAnsi="Times New Roman" w:cs="Times New Roman"/>
          <w:sz w:val="24"/>
          <w:szCs w:val="24"/>
        </w:rPr>
      </w:pPr>
      <w:r w:rsidRPr="00FB38EB">
        <w:rPr>
          <w:rFonts w:ascii="Times New Roman" w:hAnsi="Times New Roman" w:cs="Times New Roman"/>
          <w:sz w:val="24"/>
          <w:szCs w:val="24"/>
        </w:rPr>
        <w:t xml:space="preserve">SOUZA, Marcelo Henrique de. </w:t>
      </w:r>
      <w:r w:rsidRPr="00FB38EB">
        <w:rPr>
          <w:rFonts w:ascii="Times New Roman" w:hAnsi="Times New Roman" w:cs="Times New Roman"/>
          <w:b/>
          <w:sz w:val="24"/>
          <w:szCs w:val="24"/>
        </w:rPr>
        <w:t>A militância LGBT na universidade</w:t>
      </w:r>
      <w:r w:rsidRPr="00FB38EB">
        <w:rPr>
          <w:rFonts w:ascii="Times New Roman" w:hAnsi="Times New Roman" w:cs="Times New Roman"/>
          <w:sz w:val="24"/>
          <w:szCs w:val="24"/>
        </w:rPr>
        <w:t>: Um estudo de caso do Coletivo KIU. 2015. 90 f. Dissertação (Mestrado em Estudos Interdisciplinares sobre a Universidade) – Instituto de Humanidades, Artes e Ciências, Universidade Federal da Bahia, Salvador, 2015. Disponível em: https://repositorio.ufba.br/ri/bitstream/ri/18172/1/DISSERTA%c3%87%c3%83O%20FINAL%20EISU%20-%20MARCELO%20HENRIQUE%20DE%20SOUZA.pdf. Acesso em: 14 nov. 2020.</w:t>
      </w:r>
    </w:p>
    <w:p w14:paraId="25E31722" w14:textId="77777777" w:rsidR="00692831" w:rsidRDefault="00692831" w:rsidP="006E4B9E">
      <w:pPr>
        <w:widowControl/>
        <w:spacing w:after="0" w:line="240" w:lineRule="auto"/>
        <w:rPr>
          <w:rFonts w:ascii="Times New Roman" w:hAnsi="Times New Roman" w:cs="Times New Roman"/>
          <w:sz w:val="24"/>
          <w:szCs w:val="24"/>
        </w:rPr>
      </w:pPr>
    </w:p>
    <w:p w14:paraId="41D423C7" w14:textId="1DFC8E7E" w:rsidR="006E4B9E" w:rsidRPr="00025D84" w:rsidRDefault="006E4B9E" w:rsidP="006E4B9E">
      <w:pPr>
        <w:widowControl/>
        <w:spacing w:after="0" w:line="240" w:lineRule="auto"/>
        <w:rPr>
          <w:rFonts w:ascii="Times New Roman" w:hAnsi="Times New Roman" w:cs="Times New Roman"/>
          <w:sz w:val="24"/>
          <w:szCs w:val="24"/>
        </w:rPr>
      </w:pPr>
      <w:r w:rsidRPr="00FB38EB">
        <w:rPr>
          <w:rFonts w:ascii="Times New Roman" w:hAnsi="Times New Roman" w:cs="Times New Roman"/>
          <w:sz w:val="24"/>
          <w:szCs w:val="24"/>
        </w:rPr>
        <w:t xml:space="preserve">TEIXEIRA, Carlos Alberto Chagas; DANTAS, </w:t>
      </w:r>
      <w:proofErr w:type="spellStart"/>
      <w:r w:rsidRPr="00FB38EB">
        <w:rPr>
          <w:rFonts w:ascii="Times New Roman" w:hAnsi="Times New Roman" w:cs="Times New Roman"/>
          <w:sz w:val="24"/>
          <w:szCs w:val="24"/>
        </w:rPr>
        <w:t>Giane</w:t>
      </w:r>
      <w:proofErr w:type="spellEnd"/>
      <w:r w:rsidRPr="00FB38EB">
        <w:rPr>
          <w:rFonts w:ascii="Times New Roman" w:hAnsi="Times New Roman" w:cs="Times New Roman"/>
          <w:sz w:val="24"/>
          <w:szCs w:val="24"/>
        </w:rPr>
        <w:t xml:space="preserve"> Gomes Teixeira; BARRETO, Carla Alessandra. A importância do planejamento estratégico para as pequenas empresas. </w:t>
      </w:r>
      <w:r w:rsidRPr="00FB38EB">
        <w:rPr>
          <w:rFonts w:ascii="Times New Roman" w:hAnsi="Times New Roman" w:cs="Times New Roman"/>
          <w:b/>
          <w:sz w:val="24"/>
          <w:szCs w:val="24"/>
        </w:rPr>
        <w:t>Revista</w:t>
      </w:r>
      <w:r w:rsidRPr="00FB38EB">
        <w:rPr>
          <w:rFonts w:ascii="Times New Roman" w:hAnsi="Times New Roman" w:cs="Times New Roman"/>
          <w:sz w:val="24"/>
          <w:szCs w:val="24"/>
        </w:rPr>
        <w:t xml:space="preserve"> </w:t>
      </w:r>
      <w:r w:rsidRPr="00FB38EB">
        <w:rPr>
          <w:rFonts w:ascii="Times New Roman" w:hAnsi="Times New Roman" w:cs="Times New Roman"/>
          <w:b/>
          <w:bCs/>
          <w:sz w:val="24"/>
          <w:szCs w:val="24"/>
        </w:rPr>
        <w:t>Eletrônica Científica da FAESB</w:t>
      </w:r>
      <w:r w:rsidRPr="00FB38EB">
        <w:rPr>
          <w:rFonts w:ascii="Times New Roman" w:hAnsi="Times New Roman" w:cs="Times New Roman"/>
          <w:bCs/>
          <w:sz w:val="24"/>
          <w:szCs w:val="24"/>
        </w:rPr>
        <w:t>, Tatuí, v. 1, n. 2, p. 104-123, set. 2015</w:t>
      </w:r>
      <w:r w:rsidRPr="00FB38EB">
        <w:rPr>
          <w:rFonts w:ascii="Times New Roman" w:hAnsi="Times New Roman" w:cs="Times New Roman"/>
          <w:sz w:val="24"/>
          <w:szCs w:val="24"/>
        </w:rPr>
        <w:t xml:space="preserve">. Disponível em: </w:t>
      </w:r>
      <w:r w:rsidR="00025D84" w:rsidRPr="00BA468C">
        <w:rPr>
          <w:rFonts w:ascii="Times New Roman" w:hAnsi="Times New Roman" w:cs="Times New Roman"/>
          <w:sz w:val="24"/>
          <w:szCs w:val="24"/>
        </w:rPr>
        <w:t>http://34.230.124.106/ojs/index.php/rmd1/article/view/43/79</w:t>
      </w:r>
      <w:r w:rsidRPr="00FB38EB">
        <w:rPr>
          <w:rFonts w:ascii="Times New Roman" w:hAnsi="Times New Roman" w:cs="Times New Roman"/>
          <w:sz w:val="24"/>
          <w:szCs w:val="24"/>
        </w:rPr>
        <w:t>. Acesso em: 15 mar. 2021.</w:t>
      </w:r>
    </w:p>
    <w:p w14:paraId="026D62EA" w14:textId="77777777" w:rsidR="006E4B9E" w:rsidRDefault="006E4B9E" w:rsidP="006E4B9E">
      <w:pPr>
        <w:widowControl/>
        <w:spacing w:after="0" w:line="240" w:lineRule="auto"/>
        <w:rPr>
          <w:rFonts w:ascii="Times New Roman" w:hAnsi="Times New Roman" w:cs="Times New Roman"/>
          <w:sz w:val="24"/>
          <w:szCs w:val="24"/>
        </w:rPr>
      </w:pPr>
    </w:p>
    <w:p w14:paraId="3978586A" w14:textId="2FCA194C" w:rsidR="006E4B9E" w:rsidRPr="004E5364" w:rsidRDefault="006E4B9E" w:rsidP="006E4B9E">
      <w:pPr>
        <w:widowControl/>
        <w:spacing w:after="0" w:line="240" w:lineRule="auto"/>
        <w:rPr>
          <w:rFonts w:ascii="Times New Roman" w:hAnsi="Times New Roman" w:cs="Times New Roman"/>
          <w:color w:val="FF0000"/>
          <w:sz w:val="24"/>
          <w:szCs w:val="24"/>
        </w:rPr>
      </w:pPr>
      <w:r w:rsidRPr="00EB24D0">
        <w:rPr>
          <w:rFonts w:ascii="Times New Roman" w:hAnsi="Times New Roman" w:cs="Times New Roman"/>
          <w:sz w:val="24"/>
          <w:szCs w:val="24"/>
        </w:rPr>
        <w:t>THOMAS</w:t>
      </w:r>
      <w:r w:rsidRPr="005664F4">
        <w:rPr>
          <w:rFonts w:ascii="Times New Roman" w:hAnsi="Times New Roman" w:cs="Times New Roman"/>
          <w:sz w:val="24"/>
          <w:szCs w:val="24"/>
        </w:rPr>
        <w:t xml:space="preserve"> JR., R. </w:t>
      </w:r>
      <w:r w:rsidRPr="00FB38EB">
        <w:rPr>
          <w:rFonts w:ascii="Times New Roman" w:hAnsi="Times New Roman" w:cs="Times New Roman"/>
          <w:sz w:val="24"/>
          <w:szCs w:val="24"/>
        </w:rPr>
        <w:t xml:space="preserve">Roosevelt. A diversidade e as organizações do futuro. </w:t>
      </w:r>
      <w:r w:rsidRPr="00F45C3D">
        <w:rPr>
          <w:rFonts w:ascii="Times New Roman" w:hAnsi="Times New Roman" w:cs="Times New Roman"/>
          <w:i/>
          <w:sz w:val="24"/>
          <w:szCs w:val="24"/>
          <w:lang w:val="en-US"/>
        </w:rPr>
        <w:t>In:</w:t>
      </w:r>
      <w:r w:rsidRPr="00F45C3D">
        <w:rPr>
          <w:rFonts w:ascii="Times New Roman" w:hAnsi="Times New Roman" w:cs="Times New Roman"/>
          <w:sz w:val="24"/>
          <w:szCs w:val="24"/>
          <w:lang w:val="en-US"/>
        </w:rPr>
        <w:t xml:space="preserve"> HESSELBLEIN, Frances; GOLDSMITH, Marshall; BECKHARD, Richard. </w:t>
      </w:r>
      <w:proofErr w:type="gramStart"/>
      <w:r w:rsidRPr="00F45C3D">
        <w:rPr>
          <w:rFonts w:ascii="Times New Roman" w:hAnsi="Times New Roman" w:cs="Times New Roman"/>
          <w:b/>
          <w:bCs/>
          <w:sz w:val="24"/>
          <w:szCs w:val="24"/>
          <w:lang w:val="en-US"/>
        </w:rPr>
        <w:t>A</w:t>
      </w:r>
      <w:proofErr w:type="gramEnd"/>
      <w:r w:rsidRPr="00F45C3D">
        <w:rPr>
          <w:rFonts w:ascii="Times New Roman" w:hAnsi="Times New Roman" w:cs="Times New Roman"/>
          <w:b/>
          <w:bCs/>
          <w:sz w:val="24"/>
          <w:szCs w:val="24"/>
          <w:lang w:val="en-US"/>
        </w:rPr>
        <w:t xml:space="preserve"> </w:t>
      </w:r>
      <w:proofErr w:type="spellStart"/>
      <w:r w:rsidRPr="00F45C3D">
        <w:rPr>
          <w:rFonts w:ascii="Times New Roman" w:hAnsi="Times New Roman" w:cs="Times New Roman"/>
          <w:b/>
          <w:bCs/>
          <w:sz w:val="24"/>
          <w:szCs w:val="24"/>
          <w:lang w:val="en-US"/>
        </w:rPr>
        <w:t>organização</w:t>
      </w:r>
      <w:proofErr w:type="spellEnd"/>
      <w:r w:rsidRPr="00F45C3D">
        <w:rPr>
          <w:rFonts w:ascii="Times New Roman" w:hAnsi="Times New Roman" w:cs="Times New Roman"/>
          <w:b/>
          <w:bCs/>
          <w:sz w:val="24"/>
          <w:szCs w:val="24"/>
          <w:lang w:val="en-US"/>
        </w:rPr>
        <w:t xml:space="preserve"> do </w:t>
      </w:r>
      <w:proofErr w:type="spellStart"/>
      <w:r w:rsidRPr="00F45C3D">
        <w:rPr>
          <w:rFonts w:ascii="Times New Roman" w:hAnsi="Times New Roman" w:cs="Times New Roman"/>
          <w:b/>
          <w:bCs/>
          <w:sz w:val="24"/>
          <w:szCs w:val="24"/>
          <w:lang w:val="en-US"/>
        </w:rPr>
        <w:t>futuro</w:t>
      </w:r>
      <w:proofErr w:type="spellEnd"/>
      <w:r w:rsidRPr="00F45C3D">
        <w:rPr>
          <w:rFonts w:ascii="Times New Roman" w:hAnsi="Times New Roman" w:cs="Times New Roman"/>
          <w:bCs/>
          <w:sz w:val="24"/>
          <w:szCs w:val="24"/>
          <w:lang w:val="en-US"/>
        </w:rPr>
        <w:t>.</w:t>
      </w:r>
      <w:r w:rsidRPr="00F45C3D">
        <w:rPr>
          <w:rFonts w:ascii="Times New Roman" w:hAnsi="Times New Roman" w:cs="Times New Roman"/>
          <w:sz w:val="24"/>
          <w:szCs w:val="24"/>
          <w:lang w:val="en-US"/>
        </w:rPr>
        <w:t xml:space="preserve"> </w:t>
      </w:r>
      <w:r w:rsidRPr="00FB38EB">
        <w:rPr>
          <w:rFonts w:ascii="Times New Roman" w:hAnsi="Times New Roman" w:cs="Times New Roman"/>
          <w:sz w:val="24"/>
          <w:szCs w:val="24"/>
        </w:rPr>
        <w:t>São Paulo: Futura, 2000.</w:t>
      </w:r>
      <w:r>
        <w:rPr>
          <w:rFonts w:ascii="Times New Roman" w:hAnsi="Times New Roman" w:cs="Times New Roman"/>
          <w:sz w:val="24"/>
          <w:szCs w:val="24"/>
        </w:rPr>
        <w:t xml:space="preserve"> </w:t>
      </w:r>
      <w:r w:rsidRPr="00940C3E">
        <w:rPr>
          <w:rFonts w:ascii="Times New Roman" w:hAnsi="Times New Roman" w:cs="Times New Roman"/>
          <w:sz w:val="24"/>
          <w:szCs w:val="24"/>
        </w:rPr>
        <w:t>p.</w:t>
      </w:r>
      <w:r w:rsidR="00940C3E">
        <w:rPr>
          <w:rFonts w:ascii="Times New Roman" w:hAnsi="Times New Roman" w:cs="Times New Roman"/>
          <w:sz w:val="24"/>
          <w:szCs w:val="24"/>
        </w:rPr>
        <w:t>353-364</w:t>
      </w:r>
      <w:r w:rsidRPr="00940C3E">
        <w:rPr>
          <w:rFonts w:ascii="Times New Roman" w:hAnsi="Times New Roman" w:cs="Times New Roman"/>
          <w:sz w:val="24"/>
          <w:szCs w:val="24"/>
        </w:rPr>
        <w:t>.</w:t>
      </w:r>
      <w:r w:rsidR="004E5364">
        <w:rPr>
          <w:rFonts w:ascii="Times New Roman" w:hAnsi="Times New Roman" w:cs="Times New Roman"/>
          <w:sz w:val="24"/>
          <w:szCs w:val="24"/>
        </w:rPr>
        <w:t xml:space="preserve"> </w:t>
      </w:r>
    </w:p>
    <w:p w14:paraId="58E4B732" w14:textId="77777777" w:rsidR="006E4B9E" w:rsidRDefault="006E4B9E" w:rsidP="006E4B9E">
      <w:pPr>
        <w:pStyle w:val="Standard"/>
        <w:spacing w:after="0" w:line="240" w:lineRule="auto"/>
        <w:rPr>
          <w:rFonts w:ascii="Times New Roman" w:hAnsi="Times New Roman" w:cs="Times New Roman"/>
          <w:sz w:val="24"/>
          <w:szCs w:val="24"/>
        </w:rPr>
      </w:pPr>
    </w:p>
    <w:p w14:paraId="66899D44" w14:textId="7136531B" w:rsidR="003E6EA8" w:rsidRPr="003E6EA8" w:rsidRDefault="006E4B9E" w:rsidP="003E6EA8">
      <w:pPr>
        <w:pStyle w:val="Standard"/>
        <w:spacing w:after="0" w:line="240" w:lineRule="auto"/>
        <w:rPr>
          <w:rFonts w:ascii="Times New Roman" w:hAnsi="Times New Roman" w:cs="Times New Roman"/>
          <w:sz w:val="24"/>
          <w:szCs w:val="24"/>
        </w:rPr>
      </w:pPr>
      <w:r w:rsidRPr="00EB24D0">
        <w:rPr>
          <w:rFonts w:ascii="Times New Roman" w:hAnsi="Times New Roman" w:cs="Times New Roman"/>
          <w:sz w:val="24"/>
          <w:szCs w:val="24"/>
        </w:rPr>
        <w:t>TUMELERO</w:t>
      </w:r>
      <w:r>
        <w:rPr>
          <w:rFonts w:ascii="Times New Roman" w:hAnsi="Times New Roman" w:cs="Times New Roman"/>
          <w:sz w:val="24"/>
          <w:szCs w:val="24"/>
        </w:rPr>
        <w:t xml:space="preserve">, </w:t>
      </w:r>
      <w:proofErr w:type="spellStart"/>
      <w:r>
        <w:rPr>
          <w:rFonts w:ascii="Times New Roman" w:hAnsi="Times New Roman" w:cs="Times New Roman"/>
          <w:sz w:val="24"/>
          <w:szCs w:val="24"/>
        </w:rPr>
        <w:t>Naína</w:t>
      </w:r>
      <w:proofErr w:type="spellEnd"/>
      <w:r>
        <w:rPr>
          <w:rFonts w:ascii="Times New Roman" w:hAnsi="Times New Roman" w:cs="Times New Roman"/>
          <w:sz w:val="24"/>
          <w:szCs w:val="24"/>
        </w:rPr>
        <w:t xml:space="preserve">. </w:t>
      </w:r>
      <w:r w:rsidRPr="00A3625C">
        <w:rPr>
          <w:rFonts w:ascii="Times New Roman" w:hAnsi="Times New Roman" w:cs="Times New Roman"/>
          <w:sz w:val="24"/>
          <w:szCs w:val="24"/>
        </w:rPr>
        <w:t>Metodologia do TCC</w:t>
      </w:r>
      <w:r w:rsidRPr="00954617">
        <w:rPr>
          <w:rFonts w:ascii="Times New Roman" w:hAnsi="Times New Roman" w:cs="Times New Roman"/>
          <w:sz w:val="24"/>
          <w:szCs w:val="24"/>
        </w:rPr>
        <w:t>: como delimitar com lista de exemplos</w:t>
      </w:r>
      <w:r>
        <w:rPr>
          <w:rFonts w:ascii="Times New Roman" w:hAnsi="Times New Roman" w:cs="Times New Roman"/>
          <w:sz w:val="24"/>
          <w:szCs w:val="24"/>
        </w:rPr>
        <w:t xml:space="preserve">. </w:t>
      </w:r>
      <w:proofErr w:type="spellStart"/>
      <w:r w:rsidRPr="001F6EC0">
        <w:rPr>
          <w:rFonts w:ascii="Times New Roman" w:hAnsi="Times New Roman" w:cs="Times New Roman"/>
          <w:b/>
          <w:bCs/>
          <w:sz w:val="24"/>
          <w:szCs w:val="24"/>
        </w:rPr>
        <w:t>Mettzer</w:t>
      </w:r>
      <w:proofErr w:type="spellEnd"/>
      <w:r w:rsidRPr="00A3625C">
        <w:rPr>
          <w:rFonts w:ascii="Times New Roman" w:hAnsi="Times New Roman" w:cs="Times New Roman"/>
          <w:bCs/>
          <w:sz w:val="24"/>
          <w:szCs w:val="24"/>
        </w:rPr>
        <w:t xml:space="preserve">, </w:t>
      </w:r>
      <w:r w:rsidRPr="00FB38EB">
        <w:rPr>
          <w:rFonts w:ascii="Times New Roman" w:hAnsi="Times New Roman" w:cs="Times New Roman"/>
          <w:bCs/>
          <w:sz w:val="24"/>
          <w:szCs w:val="24"/>
        </w:rPr>
        <w:t>24 fev.</w:t>
      </w:r>
      <w:r>
        <w:rPr>
          <w:rFonts w:ascii="Times New Roman" w:hAnsi="Times New Roman" w:cs="Times New Roman"/>
          <w:bCs/>
          <w:sz w:val="24"/>
          <w:szCs w:val="24"/>
        </w:rPr>
        <w:t xml:space="preserve"> </w:t>
      </w:r>
      <w:r w:rsidRPr="00A3625C">
        <w:rPr>
          <w:rFonts w:ascii="Times New Roman" w:hAnsi="Times New Roman" w:cs="Times New Roman"/>
          <w:bCs/>
          <w:sz w:val="24"/>
          <w:szCs w:val="24"/>
        </w:rPr>
        <w:t>2018</w:t>
      </w:r>
      <w:r>
        <w:rPr>
          <w:rFonts w:ascii="Times New Roman" w:hAnsi="Times New Roman" w:cs="Times New Roman"/>
          <w:sz w:val="24"/>
          <w:szCs w:val="24"/>
        </w:rPr>
        <w:t xml:space="preserve">. Disponível em: </w:t>
      </w:r>
      <w:r w:rsidRPr="00BA468C">
        <w:rPr>
          <w:rFonts w:ascii="Times New Roman" w:hAnsi="Times New Roman" w:cs="Times New Roman"/>
          <w:sz w:val="24"/>
          <w:szCs w:val="24"/>
        </w:rPr>
        <w:t>https://blog.mettzer.com/metodologia-tcc/</w:t>
      </w:r>
      <w:r w:rsidRPr="00EB24D0">
        <w:rPr>
          <w:rFonts w:ascii="Times New Roman" w:hAnsi="Times New Roman" w:cs="Times New Roman"/>
          <w:sz w:val="24"/>
          <w:szCs w:val="24"/>
        </w:rPr>
        <w:t xml:space="preserve">. </w:t>
      </w:r>
      <w:r>
        <w:rPr>
          <w:rFonts w:ascii="Times New Roman" w:hAnsi="Times New Roman" w:cs="Times New Roman"/>
          <w:sz w:val="24"/>
          <w:szCs w:val="24"/>
        </w:rPr>
        <w:t>Acesso em: 7 nov. 2020.</w:t>
      </w:r>
    </w:p>
    <w:sectPr w:rsidR="003E6EA8" w:rsidRPr="003E6EA8" w:rsidSect="00336759">
      <w:headerReference w:type="default" r:id="rId17"/>
      <w:footerReference w:type="default" r:id="rId18"/>
      <w:pgSz w:w="11906" w:h="16838"/>
      <w:pgMar w:top="1701" w:right="1134"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9F796" w14:textId="77777777" w:rsidR="00E02E38" w:rsidRDefault="00E02E38" w:rsidP="00202D24">
      <w:pPr>
        <w:spacing w:after="0" w:line="240" w:lineRule="auto"/>
      </w:pPr>
      <w:r>
        <w:separator/>
      </w:r>
    </w:p>
  </w:endnote>
  <w:endnote w:type="continuationSeparator" w:id="0">
    <w:p w14:paraId="546C0AEB" w14:textId="77777777" w:rsidR="00E02E38" w:rsidRDefault="00E02E38" w:rsidP="0020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9ABE" w14:textId="3666A933" w:rsidR="00E811C1" w:rsidRPr="004B3FDD" w:rsidRDefault="00E811C1" w:rsidP="004B3FDD">
    <w:pPr>
      <w:pStyle w:val="Rodap"/>
      <w:suppressLineNumbers w:val="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7B89" w14:textId="77777777" w:rsidR="00E02E38" w:rsidRDefault="00E02E38" w:rsidP="00202D24">
      <w:pPr>
        <w:spacing w:after="0" w:line="240" w:lineRule="auto"/>
      </w:pPr>
      <w:r>
        <w:separator/>
      </w:r>
    </w:p>
  </w:footnote>
  <w:footnote w:type="continuationSeparator" w:id="0">
    <w:p w14:paraId="6D4F926F" w14:textId="77777777" w:rsidR="00E02E38" w:rsidRDefault="00E02E38" w:rsidP="00202D24">
      <w:pPr>
        <w:spacing w:after="0" w:line="240" w:lineRule="auto"/>
      </w:pPr>
      <w:r>
        <w:continuationSeparator/>
      </w:r>
    </w:p>
  </w:footnote>
  <w:footnote w:id="1">
    <w:p w14:paraId="22BAA57A" w14:textId="46C8AC4A" w:rsidR="000849C0" w:rsidRPr="000849C0" w:rsidRDefault="000849C0">
      <w:pPr>
        <w:pStyle w:val="Textodenotaderodap"/>
        <w:rPr>
          <w:rFonts w:ascii="Times New Roman" w:hAnsi="Times New Roman" w:cs="Times New Roman"/>
        </w:rPr>
      </w:pPr>
      <w:r w:rsidRPr="000849C0">
        <w:rPr>
          <w:rStyle w:val="Refdenotaderodap"/>
          <w:rFonts w:ascii="Times New Roman" w:hAnsi="Times New Roman" w:cs="Times New Roman"/>
        </w:rPr>
        <w:footnoteRef/>
      </w:r>
      <w:r w:rsidRPr="000849C0">
        <w:rPr>
          <w:rFonts w:ascii="Times New Roman" w:hAnsi="Times New Roman" w:cs="Times New Roman"/>
        </w:rPr>
        <w:t xml:space="preserve">  O termo </w:t>
      </w:r>
      <w:proofErr w:type="spellStart"/>
      <w:r w:rsidRPr="000849C0">
        <w:rPr>
          <w:rFonts w:ascii="Times New Roman" w:hAnsi="Times New Roman" w:cs="Times New Roman"/>
        </w:rPr>
        <w:t>c</w:t>
      </w:r>
      <w:r>
        <w:rPr>
          <w:rFonts w:ascii="Times New Roman" w:hAnsi="Times New Roman" w:cs="Times New Roman"/>
        </w:rPr>
        <w:t>isgênero</w:t>
      </w:r>
      <w:proofErr w:type="spellEnd"/>
      <w:r>
        <w:rPr>
          <w:rFonts w:ascii="Times New Roman" w:hAnsi="Times New Roman" w:cs="Times New Roman"/>
        </w:rPr>
        <w:t xml:space="preserve"> indica</w:t>
      </w:r>
      <w:r w:rsidRPr="000849C0">
        <w:rPr>
          <w:rFonts w:ascii="Times New Roman" w:hAnsi="Times New Roman" w:cs="Times New Roman"/>
        </w:rPr>
        <w:t xml:space="preserve"> uma pessoa que tem anatomia, sexo e biologia alinhados com o gênero ao qual se</w:t>
      </w:r>
      <w:r>
        <w:rPr>
          <w:rFonts w:ascii="Times New Roman" w:hAnsi="Times New Roman" w:cs="Times New Roman"/>
        </w:rPr>
        <w:t xml:space="preserve"> identifica. (MINUANO, 2020).</w:t>
      </w:r>
    </w:p>
  </w:footnote>
  <w:footnote w:id="2">
    <w:p w14:paraId="4CF057AB" w14:textId="540B4C08" w:rsidR="00E811C1" w:rsidRPr="00EB1F53" w:rsidRDefault="00E811C1" w:rsidP="00F41F68">
      <w:pPr>
        <w:pStyle w:val="Textodenotaderodap"/>
        <w:ind w:left="170" w:hanging="170"/>
        <w:jc w:val="both"/>
        <w:rPr>
          <w:rFonts w:ascii="Times New Roman" w:hAnsi="Times New Roman" w:cs="Times New Roman"/>
        </w:rPr>
      </w:pPr>
      <w:r w:rsidRPr="00EB1F53">
        <w:rPr>
          <w:rStyle w:val="Refdenotaderodap"/>
          <w:rFonts w:ascii="Times New Roman" w:hAnsi="Times New Roman" w:cs="Times New Roman"/>
        </w:rPr>
        <w:footnoteRef/>
      </w:r>
      <w:r w:rsidRPr="00EB1F53">
        <w:rPr>
          <w:rFonts w:ascii="Times New Roman" w:hAnsi="Times New Roman" w:cs="Times New Roman"/>
        </w:rPr>
        <w:t xml:space="preserve"> </w:t>
      </w:r>
      <w:r>
        <w:rPr>
          <w:rFonts w:ascii="Times New Roman" w:hAnsi="Times New Roman" w:cs="Times New Roman"/>
        </w:rPr>
        <w:tab/>
      </w:r>
      <w:r w:rsidR="00870C0C">
        <w:rPr>
          <w:rFonts w:ascii="Times New Roman" w:hAnsi="Times New Roman" w:cs="Times New Roman"/>
        </w:rPr>
        <w:t>Depoimento d</w:t>
      </w:r>
      <w:r>
        <w:rPr>
          <w:rFonts w:ascii="Times New Roman" w:hAnsi="Times New Roman" w:cs="Times New Roman"/>
        </w:rPr>
        <w:t>a empresa A da microrregião de Adamantina</w:t>
      </w:r>
      <w:r w:rsidR="00546972">
        <w:rPr>
          <w:rFonts w:ascii="Times New Roman" w:hAnsi="Times New Roman" w:cs="Times New Roman"/>
        </w:rPr>
        <w:t xml:space="preserve"> realizado através do Google </w:t>
      </w:r>
      <w:proofErr w:type="spellStart"/>
      <w:r w:rsidR="00546972">
        <w:rPr>
          <w:rFonts w:ascii="Times New Roman" w:hAnsi="Times New Roman" w:cs="Times New Roman"/>
        </w:rPr>
        <w:t>Forms</w:t>
      </w:r>
      <w:proofErr w:type="spellEnd"/>
      <w:r>
        <w:rPr>
          <w:rFonts w:ascii="Times New Roman" w:hAnsi="Times New Roman" w:cs="Times New Roman"/>
        </w:rPr>
        <w:t>.</w:t>
      </w:r>
    </w:p>
  </w:footnote>
  <w:footnote w:id="3">
    <w:p w14:paraId="24B76D49" w14:textId="345A8598" w:rsidR="00E811C1" w:rsidRPr="00FD7D3E" w:rsidRDefault="00E811C1" w:rsidP="00F41F68">
      <w:pPr>
        <w:pStyle w:val="Textodenotaderodap"/>
        <w:ind w:left="170" w:hanging="170"/>
        <w:jc w:val="both"/>
        <w:rPr>
          <w:rFonts w:ascii="Times New Roman" w:hAnsi="Times New Roman" w:cs="Times New Roman"/>
        </w:rPr>
      </w:pPr>
      <w:r w:rsidRPr="00FD7D3E">
        <w:rPr>
          <w:rStyle w:val="Refdenotaderodap"/>
          <w:rFonts w:ascii="Times New Roman" w:hAnsi="Times New Roman" w:cs="Times New Roman"/>
        </w:rPr>
        <w:footnoteRef/>
      </w:r>
      <w:r w:rsidRPr="00FD7D3E">
        <w:rPr>
          <w:rFonts w:ascii="Times New Roman" w:hAnsi="Times New Roman" w:cs="Times New Roman"/>
        </w:rPr>
        <w:t xml:space="preserve"> </w:t>
      </w:r>
      <w:r>
        <w:rPr>
          <w:rFonts w:ascii="Times New Roman" w:hAnsi="Times New Roman" w:cs="Times New Roman"/>
        </w:rPr>
        <w:tab/>
      </w:r>
      <w:r w:rsidR="00870C0C">
        <w:rPr>
          <w:rFonts w:ascii="Times New Roman" w:hAnsi="Times New Roman" w:cs="Times New Roman"/>
        </w:rPr>
        <w:t>Depoimento da</w:t>
      </w:r>
      <w:r>
        <w:rPr>
          <w:rFonts w:ascii="Times New Roman" w:hAnsi="Times New Roman" w:cs="Times New Roman"/>
        </w:rPr>
        <w:t xml:space="preserve"> </w:t>
      </w:r>
      <w:r w:rsidRPr="00FD7D3E">
        <w:rPr>
          <w:rFonts w:ascii="Times New Roman" w:hAnsi="Times New Roman" w:cs="Times New Roman"/>
        </w:rPr>
        <w:t>empresa B da microrregião de Adamantina</w:t>
      </w:r>
      <w:r w:rsidR="00546972">
        <w:rPr>
          <w:rFonts w:ascii="Times New Roman" w:hAnsi="Times New Roman" w:cs="Times New Roman"/>
        </w:rPr>
        <w:t xml:space="preserve"> realizado através do Google </w:t>
      </w:r>
      <w:proofErr w:type="spellStart"/>
      <w:r w:rsidR="00546972">
        <w:rPr>
          <w:rFonts w:ascii="Times New Roman" w:hAnsi="Times New Roman" w:cs="Times New Roman"/>
        </w:rPr>
        <w:t>Forms</w:t>
      </w:r>
      <w:proofErr w:type="spellEnd"/>
      <w:r w:rsidRPr="00FD7D3E">
        <w:rPr>
          <w:rFonts w:ascii="Times New Roman" w:hAnsi="Times New Roman" w:cs="Times New Roman"/>
        </w:rPr>
        <w:t>.</w:t>
      </w:r>
    </w:p>
  </w:footnote>
  <w:footnote w:id="4">
    <w:p w14:paraId="5201A94F" w14:textId="6BF05232" w:rsidR="00E811C1" w:rsidRDefault="00E811C1" w:rsidP="00AD7546">
      <w:pPr>
        <w:pStyle w:val="Textodenotaderodap"/>
        <w:ind w:left="170" w:hanging="170"/>
      </w:pPr>
      <w:r w:rsidRPr="00FD7D3E">
        <w:rPr>
          <w:rStyle w:val="Refdenotaderodap"/>
          <w:rFonts w:ascii="Times New Roman" w:hAnsi="Times New Roman" w:cs="Times New Roman"/>
        </w:rPr>
        <w:footnoteRef/>
      </w:r>
      <w:r w:rsidRPr="00FD7D3E">
        <w:rPr>
          <w:rFonts w:ascii="Times New Roman" w:hAnsi="Times New Roman" w:cs="Times New Roman"/>
        </w:rPr>
        <w:t xml:space="preserve"> </w:t>
      </w:r>
      <w:r>
        <w:rPr>
          <w:rFonts w:ascii="Times New Roman" w:hAnsi="Times New Roman" w:cs="Times New Roman"/>
        </w:rPr>
        <w:tab/>
      </w:r>
      <w:r w:rsidR="00870C0C">
        <w:rPr>
          <w:rFonts w:ascii="Times New Roman" w:hAnsi="Times New Roman" w:cs="Times New Roman"/>
        </w:rPr>
        <w:t>Depoimento da</w:t>
      </w:r>
      <w:r>
        <w:rPr>
          <w:rFonts w:ascii="Times New Roman" w:hAnsi="Times New Roman" w:cs="Times New Roman"/>
        </w:rPr>
        <w:t xml:space="preserve"> empresa C da microrregião de Adamantina</w:t>
      </w:r>
      <w:r w:rsidR="00546972">
        <w:rPr>
          <w:rFonts w:ascii="Times New Roman" w:hAnsi="Times New Roman" w:cs="Times New Roman"/>
        </w:rPr>
        <w:t xml:space="preserve"> realizado através do Google </w:t>
      </w:r>
      <w:proofErr w:type="spellStart"/>
      <w:r w:rsidR="00546972">
        <w:rPr>
          <w:rFonts w:ascii="Times New Roman" w:hAnsi="Times New Roman" w:cs="Times New Roman"/>
        </w:rPr>
        <w:t>Forms</w:t>
      </w:r>
      <w:proofErr w:type="spellEnd"/>
      <w:r>
        <w:rPr>
          <w:rFonts w:ascii="Times New Roman" w:hAnsi="Times New Roman" w:cs="Times New Roman"/>
        </w:rPr>
        <w:t>.</w:t>
      </w:r>
    </w:p>
  </w:footnote>
  <w:footnote w:id="5">
    <w:p w14:paraId="633C2A76" w14:textId="595301CD" w:rsidR="00E811C1" w:rsidRPr="00D779D0" w:rsidRDefault="00E811C1" w:rsidP="00D779D0">
      <w:pPr>
        <w:pStyle w:val="Textodenotaderodap"/>
        <w:ind w:left="170" w:hanging="170"/>
        <w:rPr>
          <w:rFonts w:ascii="Times New Roman" w:hAnsi="Times New Roman" w:cs="Times New Roman"/>
        </w:rPr>
      </w:pPr>
      <w:r w:rsidRPr="00D779D0">
        <w:rPr>
          <w:rStyle w:val="Refdenotaderodap"/>
          <w:rFonts w:ascii="Times New Roman" w:hAnsi="Times New Roman" w:cs="Times New Roman"/>
        </w:rPr>
        <w:footnoteRef/>
      </w:r>
      <w:r w:rsidRPr="00D779D0">
        <w:rPr>
          <w:rFonts w:ascii="Times New Roman" w:hAnsi="Times New Roman" w:cs="Times New Roman"/>
        </w:rPr>
        <w:t xml:space="preserve"> </w:t>
      </w:r>
      <w:r w:rsidRPr="00D779D0">
        <w:rPr>
          <w:rFonts w:ascii="Times New Roman" w:hAnsi="Times New Roman" w:cs="Times New Roman"/>
        </w:rPr>
        <w:tab/>
      </w:r>
      <w:r w:rsidR="00870C0C">
        <w:rPr>
          <w:rFonts w:ascii="Times New Roman" w:hAnsi="Times New Roman" w:cs="Times New Roman"/>
        </w:rPr>
        <w:t>Depoimento da</w:t>
      </w:r>
      <w:r w:rsidRPr="00D779D0">
        <w:rPr>
          <w:rFonts w:ascii="Times New Roman" w:hAnsi="Times New Roman" w:cs="Times New Roman"/>
        </w:rPr>
        <w:t xml:space="preserve"> empresa B da microrregião de Adamantina</w:t>
      </w:r>
      <w:r w:rsidR="00546972">
        <w:rPr>
          <w:rFonts w:ascii="Times New Roman" w:hAnsi="Times New Roman" w:cs="Times New Roman"/>
        </w:rPr>
        <w:t xml:space="preserve"> realizado através do Google </w:t>
      </w:r>
      <w:proofErr w:type="spellStart"/>
      <w:r w:rsidR="00546972">
        <w:rPr>
          <w:rFonts w:ascii="Times New Roman" w:hAnsi="Times New Roman" w:cs="Times New Roman"/>
        </w:rPr>
        <w:t>Forms</w:t>
      </w:r>
      <w:proofErr w:type="spellEnd"/>
      <w:r w:rsidRPr="00D779D0">
        <w:rPr>
          <w:rFonts w:ascii="Times New Roman" w:hAnsi="Times New Roman" w:cs="Times New Roman"/>
        </w:rPr>
        <w:t>.</w:t>
      </w:r>
    </w:p>
  </w:footnote>
  <w:footnote w:id="6">
    <w:p w14:paraId="1A14D20E" w14:textId="18C80BA2" w:rsidR="00E811C1" w:rsidRPr="00D779D0" w:rsidRDefault="00E811C1" w:rsidP="00D779D0">
      <w:pPr>
        <w:pStyle w:val="Textodenotaderodap"/>
        <w:ind w:left="170" w:hanging="170"/>
        <w:rPr>
          <w:rFonts w:ascii="Times New Roman" w:hAnsi="Times New Roman" w:cs="Times New Roman"/>
        </w:rPr>
      </w:pPr>
      <w:r w:rsidRPr="00D779D0">
        <w:rPr>
          <w:rStyle w:val="Refdenotaderodap"/>
          <w:rFonts w:ascii="Times New Roman" w:hAnsi="Times New Roman" w:cs="Times New Roman"/>
        </w:rPr>
        <w:footnoteRef/>
      </w:r>
      <w:r w:rsidRPr="00D779D0">
        <w:rPr>
          <w:rFonts w:ascii="Times New Roman" w:hAnsi="Times New Roman" w:cs="Times New Roman"/>
        </w:rPr>
        <w:t xml:space="preserve"> </w:t>
      </w:r>
      <w:r w:rsidRPr="00D779D0">
        <w:rPr>
          <w:rFonts w:ascii="Times New Roman" w:hAnsi="Times New Roman" w:cs="Times New Roman"/>
        </w:rPr>
        <w:tab/>
      </w:r>
      <w:r w:rsidR="00870C0C">
        <w:rPr>
          <w:rFonts w:ascii="Times New Roman" w:hAnsi="Times New Roman" w:cs="Times New Roman"/>
        </w:rPr>
        <w:t>Depoimento da</w:t>
      </w:r>
      <w:r w:rsidR="00940C3E">
        <w:rPr>
          <w:rFonts w:ascii="Times New Roman" w:hAnsi="Times New Roman" w:cs="Times New Roman"/>
        </w:rPr>
        <w:t xml:space="preserve"> empresa D da microrregião de Adamantina</w:t>
      </w:r>
      <w:r w:rsidR="00546972" w:rsidRPr="00546972">
        <w:rPr>
          <w:rFonts w:ascii="Times New Roman" w:hAnsi="Times New Roman" w:cs="Times New Roman"/>
        </w:rPr>
        <w:t xml:space="preserve"> </w:t>
      </w:r>
      <w:r w:rsidR="00546972">
        <w:rPr>
          <w:rFonts w:ascii="Times New Roman" w:hAnsi="Times New Roman" w:cs="Times New Roman"/>
        </w:rPr>
        <w:t xml:space="preserve">realizado através do Google </w:t>
      </w:r>
      <w:proofErr w:type="spellStart"/>
      <w:r w:rsidR="00546972">
        <w:rPr>
          <w:rFonts w:ascii="Times New Roman" w:hAnsi="Times New Roman" w:cs="Times New Roman"/>
        </w:rPr>
        <w:t>Forms</w:t>
      </w:r>
      <w:proofErr w:type="spellEnd"/>
      <w:r w:rsidR="00940C3E">
        <w:rPr>
          <w:rFonts w:ascii="Times New Roman" w:hAnsi="Times New Roman" w:cs="Times New Roman"/>
        </w:rPr>
        <w:t>.</w:t>
      </w:r>
    </w:p>
  </w:footnote>
  <w:footnote w:id="7">
    <w:p w14:paraId="0DD042D9" w14:textId="510743D7" w:rsidR="00E811C1" w:rsidRPr="00D779D0" w:rsidRDefault="00E811C1" w:rsidP="00D779D0">
      <w:pPr>
        <w:pStyle w:val="Textodenotaderodap"/>
        <w:ind w:left="170" w:hanging="170"/>
        <w:rPr>
          <w:rFonts w:ascii="Times New Roman" w:hAnsi="Times New Roman" w:cs="Times New Roman"/>
        </w:rPr>
      </w:pPr>
      <w:r w:rsidRPr="00D779D0">
        <w:rPr>
          <w:rStyle w:val="Refdenotaderodap"/>
          <w:rFonts w:ascii="Times New Roman" w:hAnsi="Times New Roman" w:cs="Times New Roman"/>
        </w:rPr>
        <w:footnoteRef/>
      </w:r>
      <w:r w:rsidRPr="00D779D0">
        <w:rPr>
          <w:rFonts w:ascii="Times New Roman" w:hAnsi="Times New Roman" w:cs="Times New Roman"/>
        </w:rPr>
        <w:t xml:space="preserve"> </w:t>
      </w:r>
      <w:r w:rsidRPr="00D779D0">
        <w:rPr>
          <w:rFonts w:ascii="Times New Roman" w:hAnsi="Times New Roman" w:cs="Times New Roman"/>
        </w:rPr>
        <w:tab/>
      </w:r>
      <w:r w:rsidR="00870C0C">
        <w:rPr>
          <w:rFonts w:ascii="Times New Roman" w:hAnsi="Times New Roman" w:cs="Times New Roman"/>
        </w:rPr>
        <w:t>Depoimento da</w:t>
      </w:r>
      <w:r w:rsidRPr="00D779D0">
        <w:rPr>
          <w:rFonts w:ascii="Times New Roman" w:hAnsi="Times New Roman" w:cs="Times New Roman"/>
        </w:rPr>
        <w:t xml:space="preserve"> pela empresa D da microrregião de Adamantina</w:t>
      </w:r>
      <w:r w:rsidR="00546972" w:rsidRPr="00546972">
        <w:rPr>
          <w:rFonts w:ascii="Times New Roman" w:hAnsi="Times New Roman" w:cs="Times New Roman"/>
        </w:rPr>
        <w:t xml:space="preserve"> </w:t>
      </w:r>
      <w:r w:rsidR="00546972">
        <w:rPr>
          <w:rFonts w:ascii="Times New Roman" w:hAnsi="Times New Roman" w:cs="Times New Roman"/>
        </w:rPr>
        <w:t xml:space="preserve">realizado através do Google </w:t>
      </w:r>
      <w:proofErr w:type="spellStart"/>
      <w:r w:rsidR="00546972">
        <w:rPr>
          <w:rFonts w:ascii="Times New Roman" w:hAnsi="Times New Roman" w:cs="Times New Roman"/>
        </w:rPr>
        <w:t>Forms</w:t>
      </w:r>
      <w:proofErr w:type="spellEnd"/>
      <w:r w:rsidRPr="00D779D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005077"/>
      <w:docPartObj>
        <w:docPartGallery w:val="Page Numbers (Top of Page)"/>
        <w:docPartUnique/>
      </w:docPartObj>
    </w:sdtPr>
    <w:sdtEndPr/>
    <w:sdtContent>
      <w:p w14:paraId="108FBB9D" w14:textId="7D5ADAE7" w:rsidR="00336759" w:rsidRDefault="00336759">
        <w:pPr>
          <w:pStyle w:val="Cabealho"/>
          <w:jc w:val="right"/>
        </w:pPr>
        <w:r>
          <w:t>2</w:t>
        </w:r>
      </w:p>
    </w:sdtContent>
  </w:sdt>
  <w:p w14:paraId="02F980D9" w14:textId="315AA660" w:rsidR="00E811C1" w:rsidRPr="00A42A60" w:rsidRDefault="00E811C1" w:rsidP="00A42A60">
    <w:pPr>
      <w:spacing w:after="0" w:line="240" w:lineRule="auto"/>
      <w:jc w:val="center"/>
      <w:rPr>
        <w:rFonts w:ascii="Times New Roman" w:hAnsi="Times New Roman" w:cs="Times New Roman"/>
        <w:noProof/>
        <w:kern w:val="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14BAA"/>
    <w:multiLevelType w:val="multilevel"/>
    <w:tmpl w:val="46963BF2"/>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EE0D2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92B2C"/>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953D3F"/>
    <w:multiLevelType w:val="multilevel"/>
    <w:tmpl w:val="E27A1E6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4E6130"/>
    <w:multiLevelType w:val="multilevel"/>
    <w:tmpl w:val="F6AE1240"/>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F36A33"/>
    <w:multiLevelType w:val="multilevel"/>
    <w:tmpl w:val="3E48B7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D24F18"/>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4633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F643C7"/>
    <w:multiLevelType w:val="hybridMultilevel"/>
    <w:tmpl w:val="DA86CB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E8E5A62"/>
    <w:multiLevelType w:val="hybridMultilevel"/>
    <w:tmpl w:val="2FC26AFC"/>
    <w:lvl w:ilvl="0" w:tplc="22EAC3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D182260"/>
    <w:multiLevelType w:val="multilevel"/>
    <w:tmpl w:val="1A1866AE"/>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090415C"/>
    <w:multiLevelType w:val="multilevel"/>
    <w:tmpl w:val="89007054"/>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268047B"/>
    <w:multiLevelType w:val="multilevel"/>
    <w:tmpl w:val="4C3ADF44"/>
    <w:lvl w:ilvl="0">
      <w:start w:val="1"/>
      <w:numFmt w:val="none"/>
      <w:lvlText w:val="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973C97"/>
    <w:multiLevelType w:val="multilevel"/>
    <w:tmpl w:val="D9CCE4E6"/>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CD2DE7"/>
    <w:multiLevelType w:val="multilevel"/>
    <w:tmpl w:val="88B02DC4"/>
    <w:lvl w:ilvl="0">
      <w:start w:val="1"/>
      <w:numFmt w:val="none"/>
      <w:lvlText w:val="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AA933CE"/>
    <w:multiLevelType w:val="multilevel"/>
    <w:tmpl w:val="0416001F"/>
    <w:lvl w:ilvl="0">
      <w:start w:val="1"/>
      <w:numFmt w:val="decimal"/>
      <w:lvlText w:val="%1."/>
      <w:lvlJc w:val="left"/>
      <w:pPr>
        <w:ind w:left="2770" w:hanging="360"/>
      </w:pPr>
    </w:lvl>
    <w:lvl w:ilvl="1">
      <w:start w:val="1"/>
      <w:numFmt w:val="decimal"/>
      <w:lvlText w:val="%1.%2."/>
      <w:lvlJc w:val="left"/>
      <w:pPr>
        <w:ind w:left="3202" w:hanging="432"/>
      </w:pPr>
    </w:lvl>
    <w:lvl w:ilvl="2">
      <w:start w:val="1"/>
      <w:numFmt w:val="decimal"/>
      <w:lvlText w:val="%1.%2.%3."/>
      <w:lvlJc w:val="left"/>
      <w:pPr>
        <w:ind w:left="3634" w:hanging="504"/>
      </w:pPr>
    </w:lvl>
    <w:lvl w:ilvl="3">
      <w:start w:val="1"/>
      <w:numFmt w:val="decimal"/>
      <w:lvlText w:val="%1.%2.%3.%4."/>
      <w:lvlJc w:val="left"/>
      <w:pPr>
        <w:ind w:left="4138" w:hanging="648"/>
      </w:pPr>
    </w:lvl>
    <w:lvl w:ilvl="4">
      <w:start w:val="1"/>
      <w:numFmt w:val="decimal"/>
      <w:lvlText w:val="%1.%2.%3.%4.%5."/>
      <w:lvlJc w:val="left"/>
      <w:pPr>
        <w:ind w:left="4642" w:hanging="792"/>
      </w:pPr>
    </w:lvl>
    <w:lvl w:ilvl="5">
      <w:start w:val="1"/>
      <w:numFmt w:val="decimal"/>
      <w:lvlText w:val="%1.%2.%3.%4.%5.%6."/>
      <w:lvlJc w:val="left"/>
      <w:pPr>
        <w:ind w:left="5146" w:hanging="936"/>
      </w:pPr>
    </w:lvl>
    <w:lvl w:ilvl="6">
      <w:start w:val="1"/>
      <w:numFmt w:val="decimal"/>
      <w:lvlText w:val="%1.%2.%3.%4.%5.%6.%7."/>
      <w:lvlJc w:val="left"/>
      <w:pPr>
        <w:ind w:left="5650" w:hanging="1080"/>
      </w:pPr>
    </w:lvl>
    <w:lvl w:ilvl="7">
      <w:start w:val="1"/>
      <w:numFmt w:val="decimal"/>
      <w:lvlText w:val="%1.%2.%3.%4.%5.%6.%7.%8."/>
      <w:lvlJc w:val="left"/>
      <w:pPr>
        <w:ind w:left="6154" w:hanging="1224"/>
      </w:pPr>
    </w:lvl>
    <w:lvl w:ilvl="8">
      <w:start w:val="1"/>
      <w:numFmt w:val="decimal"/>
      <w:lvlText w:val="%1.%2.%3.%4.%5.%6.%7.%8.%9."/>
      <w:lvlJc w:val="left"/>
      <w:pPr>
        <w:ind w:left="6730" w:hanging="1440"/>
      </w:pPr>
    </w:lvl>
  </w:abstractNum>
  <w:abstractNum w:abstractNumId="16" w15:restartNumberingAfterBreak="0">
    <w:nsid w:val="6F5C610E"/>
    <w:multiLevelType w:val="multilevel"/>
    <w:tmpl w:val="B40EE9EE"/>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8"/>
  </w:num>
  <w:num w:numId="5">
    <w:abstractNumId w:val="7"/>
  </w:num>
  <w:num w:numId="6">
    <w:abstractNumId w:val="15"/>
  </w:num>
  <w:num w:numId="7">
    <w:abstractNumId w:val="9"/>
  </w:num>
  <w:num w:numId="8">
    <w:abstractNumId w:val="2"/>
  </w:num>
  <w:num w:numId="9">
    <w:abstractNumId w:val="0"/>
  </w:num>
  <w:num w:numId="10">
    <w:abstractNumId w:val="16"/>
  </w:num>
  <w:num w:numId="11">
    <w:abstractNumId w:val="13"/>
  </w:num>
  <w:num w:numId="12">
    <w:abstractNumId w:val="10"/>
  </w:num>
  <w:num w:numId="13">
    <w:abstractNumId w:val="4"/>
  </w:num>
  <w:num w:numId="14">
    <w:abstractNumId w:val="12"/>
  </w:num>
  <w:num w:numId="15">
    <w:abstractNumId w:val="11"/>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24"/>
    <w:rsid w:val="0000183C"/>
    <w:rsid w:val="000037A7"/>
    <w:rsid w:val="00006C8F"/>
    <w:rsid w:val="000071E8"/>
    <w:rsid w:val="0001166F"/>
    <w:rsid w:val="00015625"/>
    <w:rsid w:val="00022C79"/>
    <w:rsid w:val="00022E6C"/>
    <w:rsid w:val="000253C2"/>
    <w:rsid w:val="000257F6"/>
    <w:rsid w:val="00025D84"/>
    <w:rsid w:val="00030F23"/>
    <w:rsid w:val="00032DBE"/>
    <w:rsid w:val="000375D4"/>
    <w:rsid w:val="00041259"/>
    <w:rsid w:val="00045D52"/>
    <w:rsid w:val="00050F61"/>
    <w:rsid w:val="00052F7E"/>
    <w:rsid w:val="00055A30"/>
    <w:rsid w:val="0006189C"/>
    <w:rsid w:val="00070CE4"/>
    <w:rsid w:val="000849C0"/>
    <w:rsid w:val="000862B7"/>
    <w:rsid w:val="00086759"/>
    <w:rsid w:val="000903C9"/>
    <w:rsid w:val="0009227D"/>
    <w:rsid w:val="00093C25"/>
    <w:rsid w:val="000A60FB"/>
    <w:rsid w:val="000A6F97"/>
    <w:rsid w:val="000B7635"/>
    <w:rsid w:val="000B7F11"/>
    <w:rsid w:val="000C052C"/>
    <w:rsid w:val="000C1D20"/>
    <w:rsid w:val="000C294E"/>
    <w:rsid w:val="000C46B8"/>
    <w:rsid w:val="000C6259"/>
    <w:rsid w:val="000D02EF"/>
    <w:rsid w:val="000D21D3"/>
    <w:rsid w:val="000D5F34"/>
    <w:rsid w:val="000E0DC0"/>
    <w:rsid w:val="000E11F8"/>
    <w:rsid w:val="000E2405"/>
    <w:rsid w:val="000E2D1D"/>
    <w:rsid w:val="000E3B5B"/>
    <w:rsid w:val="000E4716"/>
    <w:rsid w:val="000F0F58"/>
    <w:rsid w:val="001014DD"/>
    <w:rsid w:val="00107925"/>
    <w:rsid w:val="00113987"/>
    <w:rsid w:val="001330EA"/>
    <w:rsid w:val="00150C6F"/>
    <w:rsid w:val="001552D8"/>
    <w:rsid w:val="00160CD2"/>
    <w:rsid w:val="00162728"/>
    <w:rsid w:val="001635C2"/>
    <w:rsid w:val="001665C2"/>
    <w:rsid w:val="001665EB"/>
    <w:rsid w:val="0016673D"/>
    <w:rsid w:val="00173473"/>
    <w:rsid w:val="00173F4A"/>
    <w:rsid w:val="00174892"/>
    <w:rsid w:val="00174A99"/>
    <w:rsid w:val="001763A4"/>
    <w:rsid w:val="0018098A"/>
    <w:rsid w:val="001847C1"/>
    <w:rsid w:val="00186937"/>
    <w:rsid w:val="00190A7F"/>
    <w:rsid w:val="0019145B"/>
    <w:rsid w:val="001929E7"/>
    <w:rsid w:val="001971FD"/>
    <w:rsid w:val="001976B6"/>
    <w:rsid w:val="001A0349"/>
    <w:rsid w:val="001A3CD4"/>
    <w:rsid w:val="001B1A27"/>
    <w:rsid w:val="001B4250"/>
    <w:rsid w:val="001B6C57"/>
    <w:rsid w:val="001C3853"/>
    <w:rsid w:val="001C4E5A"/>
    <w:rsid w:val="001C5127"/>
    <w:rsid w:val="001C5CE2"/>
    <w:rsid w:val="001C5E2A"/>
    <w:rsid w:val="001C6B2C"/>
    <w:rsid w:val="001D2535"/>
    <w:rsid w:val="001D7CCF"/>
    <w:rsid w:val="001D7F67"/>
    <w:rsid w:val="001E22CB"/>
    <w:rsid w:val="001E5701"/>
    <w:rsid w:val="001E79A4"/>
    <w:rsid w:val="001F4F1D"/>
    <w:rsid w:val="001F5ED9"/>
    <w:rsid w:val="001F6EC0"/>
    <w:rsid w:val="001F7E1E"/>
    <w:rsid w:val="0020154C"/>
    <w:rsid w:val="00202D24"/>
    <w:rsid w:val="00214FBE"/>
    <w:rsid w:val="00217D39"/>
    <w:rsid w:val="00221F94"/>
    <w:rsid w:val="00230020"/>
    <w:rsid w:val="00233061"/>
    <w:rsid w:val="0024068F"/>
    <w:rsid w:val="002468DE"/>
    <w:rsid w:val="00247B4C"/>
    <w:rsid w:val="00252E60"/>
    <w:rsid w:val="0025308C"/>
    <w:rsid w:val="002557F0"/>
    <w:rsid w:val="002603EE"/>
    <w:rsid w:val="00262B03"/>
    <w:rsid w:val="00263DD5"/>
    <w:rsid w:val="002705B7"/>
    <w:rsid w:val="00270CBE"/>
    <w:rsid w:val="002715C8"/>
    <w:rsid w:val="002719B8"/>
    <w:rsid w:val="00271E3F"/>
    <w:rsid w:val="00275AED"/>
    <w:rsid w:val="002766A5"/>
    <w:rsid w:val="00276744"/>
    <w:rsid w:val="00280235"/>
    <w:rsid w:val="00286227"/>
    <w:rsid w:val="0028716B"/>
    <w:rsid w:val="002A2D95"/>
    <w:rsid w:val="002A5596"/>
    <w:rsid w:val="002A719A"/>
    <w:rsid w:val="002B1D20"/>
    <w:rsid w:val="002B2378"/>
    <w:rsid w:val="002B5CF2"/>
    <w:rsid w:val="002B6CDD"/>
    <w:rsid w:val="002C2A34"/>
    <w:rsid w:val="002C5771"/>
    <w:rsid w:val="002D479E"/>
    <w:rsid w:val="002D528F"/>
    <w:rsid w:val="002D57C8"/>
    <w:rsid w:val="002D5A39"/>
    <w:rsid w:val="002E1D4E"/>
    <w:rsid w:val="002E27CE"/>
    <w:rsid w:val="002E4035"/>
    <w:rsid w:val="002E6557"/>
    <w:rsid w:val="002E7027"/>
    <w:rsid w:val="002E7E2B"/>
    <w:rsid w:val="002F1A4F"/>
    <w:rsid w:val="002F402F"/>
    <w:rsid w:val="002F7368"/>
    <w:rsid w:val="00300ECB"/>
    <w:rsid w:val="00302A03"/>
    <w:rsid w:val="00302B3A"/>
    <w:rsid w:val="00325903"/>
    <w:rsid w:val="00331902"/>
    <w:rsid w:val="00332AF0"/>
    <w:rsid w:val="003341E6"/>
    <w:rsid w:val="0033509C"/>
    <w:rsid w:val="00336759"/>
    <w:rsid w:val="003444C3"/>
    <w:rsid w:val="003444F1"/>
    <w:rsid w:val="003477E1"/>
    <w:rsid w:val="00352C4E"/>
    <w:rsid w:val="003578AD"/>
    <w:rsid w:val="0036144E"/>
    <w:rsid w:val="00365E8A"/>
    <w:rsid w:val="003674D5"/>
    <w:rsid w:val="00370E6B"/>
    <w:rsid w:val="00371657"/>
    <w:rsid w:val="0037753B"/>
    <w:rsid w:val="00383B8E"/>
    <w:rsid w:val="00383CC3"/>
    <w:rsid w:val="003854D5"/>
    <w:rsid w:val="00387C46"/>
    <w:rsid w:val="0039072C"/>
    <w:rsid w:val="0039475E"/>
    <w:rsid w:val="0039510F"/>
    <w:rsid w:val="003A0904"/>
    <w:rsid w:val="003A0A70"/>
    <w:rsid w:val="003A482E"/>
    <w:rsid w:val="003A5EA3"/>
    <w:rsid w:val="003A758D"/>
    <w:rsid w:val="003B252F"/>
    <w:rsid w:val="003B654C"/>
    <w:rsid w:val="003B773D"/>
    <w:rsid w:val="003D0991"/>
    <w:rsid w:val="003D36D5"/>
    <w:rsid w:val="003E250A"/>
    <w:rsid w:val="003E45AC"/>
    <w:rsid w:val="003E511A"/>
    <w:rsid w:val="003E6C04"/>
    <w:rsid w:val="003E6EA8"/>
    <w:rsid w:val="003F0ACB"/>
    <w:rsid w:val="003F3923"/>
    <w:rsid w:val="003F7441"/>
    <w:rsid w:val="003F7FC6"/>
    <w:rsid w:val="00406534"/>
    <w:rsid w:val="00406CCC"/>
    <w:rsid w:val="00410AA2"/>
    <w:rsid w:val="00411249"/>
    <w:rsid w:val="00414116"/>
    <w:rsid w:val="00414422"/>
    <w:rsid w:val="0041608E"/>
    <w:rsid w:val="00425260"/>
    <w:rsid w:val="00425407"/>
    <w:rsid w:val="00430EFD"/>
    <w:rsid w:val="004330C3"/>
    <w:rsid w:val="00433386"/>
    <w:rsid w:val="00435F17"/>
    <w:rsid w:val="00436DA3"/>
    <w:rsid w:val="0044035F"/>
    <w:rsid w:val="00440F29"/>
    <w:rsid w:val="00445BFC"/>
    <w:rsid w:val="004551B5"/>
    <w:rsid w:val="00455B9B"/>
    <w:rsid w:val="00455D1C"/>
    <w:rsid w:val="0045607D"/>
    <w:rsid w:val="004621EF"/>
    <w:rsid w:val="00464A0B"/>
    <w:rsid w:val="0046539A"/>
    <w:rsid w:val="004728DA"/>
    <w:rsid w:val="00472C41"/>
    <w:rsid w:val="00477E25"/>
    <w:rsid w:val="0048415A"/>
    <w:rsid w:val="0048552C"/>
    <w:rsid w:val="00485D23"/>
    <w:rsid w:val="00485F39"/>
    <w:rsid w:val="00486389"/>
    <w:rsid w:val="00486F0E"/>
    <w:rsid w:val="0048743D"/>
    <w:rsid w:val="00487517"/>
    <w:rsid w:val="004929BB"/>
    <w:rsid w:val="00494133"/>
    <w:rsid w:val="00494346"/>
    <w:rsid w:val="00494A8C"/>
    <w:rsid w:val="004A3007"/>
    <w:rsid w:val="004A477B"/>
    <w:rsid w:val="004A4ABC"/>
    <w:rsid w:val="004A55BA"/>
    <w:rsid w:val="004B04E6"/>
    <w:rsid w:val="004B31D9"/>
    <w:rsid w:val="004B3ABE"/>
    <w:rsid w:val="004B3FDD"/>
    <w:rsid w:val="004B78A8"/>
    <w:rsid w:val="004C010A"/>
    <w:rsid w:val="004C772A"/>
    <w:rsid w:val="004D02DC"/>
    <w:rsid w:val="004E4C4F"/>
    <w:rsid w:val="004E5364"/>
    <w:rsid w:val="004E7070"/>
    <w:rsid w:val="004F292F"/>
    <w:rsid w:val="00505196"/>
    <w:rsid w:val="00506F0C"/>
    <w:rsid w:val="00512893"/>
    <w:rsid w:val="005136AC"/>
    <w:rsid w:val="00526515"/>
    <w:rsid w:val="00526C99"/>
    <w:rsid w:val="00527C21"/>
    <w:rsid w:val="00530064"/>
    <w:rsid w:val="00531A43"/>
    <w:rsid w:val="00533F7D"/>
    <w:rsid w:val="00535B9A"/>
    <w:rsid w:val="0053730D"/>
    <w:rsid w:val="00541FDA"/>
    <w:rsid w:val="00543D3F"/>
    <w:rsid w:val="00544F0A"/>
    <w:rsid w:val="00546972"/>
    <w:rsid w:val="00553066"/>
    <w:rsid w:val="00562252"/>
    <w:rsid w:val="00562F71"/>
    <w:rsid w:val="005664F4"/>
    <w:rsid w:val="00567DF9"/>
    <w:rsid w:val="00572400"/>
    <w:rsid w:val="0057356C"/>
    <w:rsid w:val="0058517F"/>
    <w:rsid w:val="00595CA5"/>
    <w:rsid w:val="00596584"/>
    <w:rsid w:val="005A34CC"/>
    <w:rsid w:val="005A355A"/>
    <w:rsid w:val="005A366E"/>
    <w:rsid w:val="005A39A9"/>
    <w:rsid w:val="005A5119"/>
    <w:rsid w:val="005A765C"/>
    <w:rsid w:val="005A7F8A"/>
    <w:rsid w:val="005B133F"/>
    <w:rsid w:val="005B71ED"/>
    <w:rsid w:val="005B75CF"/>
    <w:rsid w:val="005C28ED"/>
    <w:rsid w:val="005C4D86"/>
    <w:rsid w:val="005C7414"/>
    <w:rsid w:val="005D5366"/>
    <w:rsid w:val="005D6350"/>
    <w:rsid w:val="005D75B8"/>
    <w:rsid w:val="005D774F"/>
    <w:rsid w:val="005E0E0A"/>
    <w:rsid w:val="005E3E84"/>
    <w:rsid w:val="005F0204"/>
    <w:rsid w:val="005F695A"/>
    <w:rsid w:val="005F6B0A"/>
    <w:rsid w:val="005F7DDE"/>
    <w:rsid w:val="00603307"/>
    <w:rsid w:val="006057F2"/>
    <w:rsid w:val="00607DBA"/>
    <w:rsid w:val="00610CDD"/>
    <w:rsid w:val="006124C6"/>
    <w:rsid w:val="006138AD"/>
    <w:rsid w:val="00613F39"/>
    <w:rsid w:val="00615019"/>
    <w:rsid w:val="00621A7B"/>
    <w:rsid w:val="006242F8"/>
    <w:rsid w:val="00630387"/>
    <w:rsid w:val="006441ED"/>
    <w:rsid w:val="006453C5"/>
    <w:rsid w:val="00651807"/>
    <w:rsid w:val="006525D6"/>
    <w:rsid w:val="00654C44"/>
    <w:rsid w:val="00670062"/>
    <w:rsid w:val="00677A76"/>
    <w:rsid w:val="00680385"/>
    <w:rsid w:val="00681ADF"/>
    <w:rsid w:val="00682ADF"/>
    <w:rsid w:val="006836F6"/>
    <w:rsid w:val="006839B9"/>
    <w:rsid w:val="006864A3"/>
    <w:rsid w:val="006874EF"/>
    <w:rsid w:val="0069221A"/>
    <w:rsid w:val="00692831"/>
    <w:rsid w:val="006949EE"/>
    <w:rsid w:val="006975D9"/>
    <w:rsid w:val="006A0F1D"/>
    <w:rsid w:val="006A4B1C"/>
    <w:rsid w:val="006A5F1E"/>
    <w:rsid w:val="006A70EB"/>
    <w:rsid w:val="006B35F1"/>
    <w:rsid w:val="006B5A41"/>
    <w:rsid w:val="006B6AF1"/>
    <w:rsid w:val="006C1629"/>
    <w:rsid w:val="006C3CB0"/>
    <w:rsid w:val="006C5D35"/>
    <w:rsid w:val="006C6C08"/>
    <w:rsid w:val="006D4DF6"/>
    <w:rsid w:val="006D6293"/>
    <w:rsid w:val="006D7DF6"/>
    <w:rsid w:val="006E223C"/>
    <w:rsid w:val="006E4B9E"/>
    <w:rsid w:val="00702D74"/>
    <w:rsid w:val="00704886"/>
    <w:rsid w:val="00704A75"/>
    <w:rsid w:val="007071D5"/>
    <w:rsid w:val="0071660B"/>
    <w:rsid w:val="00716A4B"/>
    <w:rsid w:val="00716EB0"/>
    <w:rsid w:val="00722064"/>
    <w:rsid w:val="007225E7"/>
    <w:rsid w:val="00725A8E"/>
    <w:rsid w:val="00726DA4"/>
    <w:rsid w:val="00730944"/>
    <w:rsid w:val="007346B8"/>
    <w:rsid w:val="00736709"/>
    <w:rsid w:val="0074721E"/>
    <w:rsid w:val="00751D7E"/>
    <w:rsid w:val="00755E6B"/>
    <w:rsid w:val="00761E0A"/>
    <w:rsid w:val="00764497"/>
    <w:rsid w:val="007714F8"/>
    <w:rsid w:val="007765FD"/>
    <w:rsid w:val="00777E5D"/>
    <w:rsid w:val="00787133"/>
    <w:rsid w:val="0079006D"/>
    <w:rsid w:val="007922D6"/>
    <w:rsid w:val="00797939"/>
    <w:rsid w:val="007A09FA"/>
    <w:rsid w:val="007A2344"/>
    <w:rsid w:val="007A2468"/>
    <w:rsid w:val="007B2B6D"/>
    <w:rsid w:val="007C3D52"/>
    <w:rsid w:val="007C4678"/>
    <w:rsid w:val="007C4C76"/>
    <w:rsid w:val="007C56AA"/>
    <w:rsid w:val="007C7F8F"/>
    <w:rsid w:val="007D1B6F"/>
    <w:rsid w:val="007D4446"/>
    <w:rsid w:val="007D5793"/>
    <w:rsid w:val="007E012B"/>
    <w:rsid w:val="007E10FC"/>
    <w:rsid w:val="007E26AB"/>
    <w:rsid w:val="007E57B5"/>
    <w:rsid w:val="007E5EEA"/>
    <w:rsid w:val="007F1C49"/>
    <w:rsid w:val="007F3EB4"/>
    <w:rsid w:val="007F48CC"/>
    <w:rsid w:val="007F6ACD"/>
    <w:rsid w:val="007F6D9F"/>
    <w:rsid w:val="00803038"/>
    <w:rsid w:val="00804FA1"/>
    <w:rsid w:val="00805B0B"/>
    <w:rsid w:val="0080735B"/>
    <w:rsid w:val="00812B40"/>
    <w:rsid w:val="00826408"/>
    <w:rsid w:val="00834C84"/>
    <w:rsid w:val="008430D6"/>
    <w:rsid w:val="008433D0"/>
    <w:rsid w:val="00843AAB"/>
    <w:rsid w:val="008449D5"/>
    <w:rsid w:val="00847A38"/>
    <w:rsid w:val="00852BC5"/>
    <w:rsid w:val="00852C8E"/>
    <w:rsid w:val="00861B0E"/>
    <w:rsid w:val="00870713"/>
    <w:rsid w:val="00870C0C"/>
    <w:rsid w:val="00875E1B"/>
    <w:rsid w:val="00876A85"/>
    <w:rsid w:val="00877D2E"/>
    <w:rsid w:val="00877D81"/>
    <w:rsid w:val="008819E0"/>
    <w:rsid w:val="00882D64"/>
    <w:rsid w:val="008871D9"/>
    <w:rsid w:val="00892A45"/>
    <w:rsid w:val="00896014"/>
    <w:rsid w:val="008A0579"/>
    <w:rsid w:val="008A6F43"/>
    <w:rsid w:val="008B799B"/>
    <w:rsid w:val="008B7EF2"/>
    <w:rsid w:val="008C6389"/>
    <w:rsid w:val="008D0E53"/>
    <w:rsid w:val="008D1387"/>
    <w:rsid w:val="008D276C"/>
    <w:rsid w:val="008D6D03"/>
    <w:rsid w:val="008D6EFF"/>
    <w:rsid w:val="008D77C1"/>
    <w:rsid w:val="008E34E8"/>
    <w:rsid w:val="008E7CC9"/>
    <w:rsid w:val="008F6C50"/>
    <w:rsid w:val="008F7885"/>
    <w:rsid w:val="00902581"/>
    <w:rsid w:val="00902A86"/>
    <w:rsid w:val="0090667E"/>
    <w:rsid w:val="00910FBE"/>
    <w:rsid w:val="00912E51"/>
    <w:rsid w:val="0091337B"/>
    <w:rsid w:val="00922304"/>
    <w:rsid w:val="0093064B"/>
    <w:rsid w:val="00931004"/>
    <w:rsid w:val="0093189B"/>
    <w:rsid w:val="00940C3E"/>
    <w:rsid w:val="00942132"/>
    <w:rsid w:val="00945244"/>
    <w:rsid w:val="00950108"/>
    <w:rsid w:val="00951EB1"/>
    <w:rsid w:val="009520BA"/>
    <w:rsid w:val="009554EF"/>
    <w:rsid w:val="00960EC7"/>
    <w:rsid w:val="00961BE9"/>
    <w:rsid w:val="00961FF9"/>
    <w:rsid w:val="0096307F"/>
    <w:rsid w:val="009810E1"/>
    <w:rsid w:val="00984A2F"/>
    <w:rsid w:val="00984DF7"/>
    <w:rsid w:val="00985D96"/>
    <w:rsid w:val="009874E9"/>
    <w:rsid w:val="009876D8"/>
    <w:rsid w:val="009956F9"/>
    <w:rsid w:val="009A7720"/>
    <w:rsid w:val="009B78CE"/>
    <w:rsid w:val="009C0133"/>
    <w:rsid w:val="009C46B4"/>
    <w:rsid w:val="009D040D"/>
    <w:rsid w:val="009D3FCE"/>
    <w:rsid w:val="009D401B"/>
    <w:rsid w:val="009D4E70"/>
    <w:rsid w:val="009F1CA9"/>
    <w:rsid w:val="009F3286"/>
    <w:rsid w:val="009F75D9"/>
    <w:rsid w:val="00A04FCA"/>
    <w:rsid w:val="00A15F7E"/>
    <w:rsid w:val="00A2533D"/>
    <w:rsid w:val="00A26B74"/>
    <w:rsid w:val="00A30967"/>
    <w:rsid w:val="00A313AF"/>
    <w:rsid w:val="00A329FC"/>
    <w:rsid w:val="00A33C50"/>
    <w:rsid w:val="00A343D9"/>
    <w:rsid w:val="00A4233F"/>
    <w:rsid w:val="00A42A60"/>
    <w:rsid w:val="00A4591C"/>
    <w:rsid w:val="00A50599"/>
    <w:rsid w:val="00A54F88"/>
    <w:rsid w:val="00A570F2"/>
    <w:rsid w:val="00A6036A"/>
    <w:rsid w:val="00A610F0"/>
    <w:rsid w:val="00A718B6"/>
    <w:rsid w:val="00A77100"/>
    <w:rsid w:val="00A80BB7"/>
    <w:rsid w:val="00A8191B"/>
    <w:rsid w:val="00A823DA"/>
    <w:rsid w:val="00A86078"/>
    <w:rsid w:val="00A87A80"/>
    <w:rsid w:val="00A949A7"/>
    <w:rsid w:val="00A95E8E"/>
    <w:rsid w:val="00A969EB"/>
    <w:rsid w:val="00A9703C"/>
    <w:rsid w:val="00A973E5"/>
    <w:rsid w:val="00AA23A8"/>
    <w:rsid w:val="00AA7C3C"/>
    <w:rsid w:val="00AB37F8"/>
    <w:rsid w:val="00AB6ED8"/>
    <w:rsid w:val="00AD40EC"/>
    <w:rsid w:val="00AD7546"/>
    <w:rsid w:val="00AE17DB"/>
    <w:rsid w:val="00AE2D92"/>
    <w:rsid w:val="00AE65DA"/>
    <w:rsid w:val="00AE75D9"/>
    <w:rsid w:val="00AF0CB7"/>
    <w:rsid w:val="00AF2BC0"/>
    <w:rsid w:val="00B04D73"/>
    <w:rsid w:val="00B04DCC"/>
    <w:rsid w:val="00B13995"/>
    <w:rsid w:val="00B13FF4"/>
    <w:rsid w:val="00B213F1"/>
    <w:rsid w:val="00B25F39"/>
    <w:rsid w:val="00B2616C"/>
    <w:rsid w:val="00B409B1"/>
    <w:rsid w:val="00B47251"/>
    <w:rsid w:val="00B566FF"/>
    <w:rsid w:val="00B57837"/>
    <w:rsid w:val="00B664FF"/>
    <w:rsid w:val="00B70909"/>
    <w:rsid w:val="00B72CA1"/>
    <w:rsid w:val="00B82D4C"/>
    <w:rsid w:val="00B853F6"/>
    <w:rsid w:val="00B858EC"/>
    <w:rsid w:val="00B93C17"/>
    <w:rsid w:val="00B94C85"/>
    <w:rsid w:val="00B952B3"/>
    <w:rsid w:val="00B973DD"/>
    <w:rsid w:val="00BA139C"/>
    <w:rsid w:val="00BA1740"/>
    <w:rsid w:val="00BA30B0"/>
    <w:rsid w:val="00BA468C"/>
    <w:rsid w:val="00BB0799"/>
    <w:rsid w:val="00BC0332"/>
    <w:rsid w:val="00BC28CB"/>
    <w:rsid w:val="00BC2C42"/>
    <w:rsid w:val="00BD1F2D"/>
    <w:rsid w:val="00BD40D7"/>
    <w:rsid w:val="00BD792D"/>
    <w:rsid w:val="00BE21E5"/>
    <w:rsid w:val="00BE28E2"/>
    <w:rsid w:val="00BE7FD5"/>
    <w:rsid w:val="00BF1640"/>
    <w:rsid w:val="00BF30E4"/>
    <w:rsid w:val="00BF7E25"/>
    <w:rsid w:val="00C000F0"/>
    <w:rsid w:val="00C03604"/>
    <w:rsid w:val="00C0482D"/>
    <w:rsid w:val="00C04A37"/>
    <w:rsid w:val="00C065C8"/>
    <w:rsid w:val="00C06DAD"/>
    <w:rsid w:val="00C102C4"/>
    <w:rsid w:val="00C10960"/>
    <w:rsid w:val="00C162C5"/>
    <w:rsid w:val="00C21985"/>
    <w:rsid w:val="00C2269D"/>
    <w:rsid w:val="00C26687"/>
    <w:rsid w:val="00C307D7"/>
    <w:rsid w:val="00C31DB5"/>
    <w:rsid w:val="00C33369"/>
    <w:rsid w:val="00C3400E"/>
    <w:rsid w:val="00C341C9"/>
    <w:rsid w:val="00C3606A"/>
    <w:rsid w:val="00C43E5E"/>
    <w:rsid w:val="00C45546"/>
    <w:rsid w:val="00C4771D"/>
    <w:rsid w:val="00C521ED"/>
    <w:rsid w:val="00C56839"/>
    <w:rsid w:val="00C60D26"/>
    <w:rsid w:val="00C613CC"/>
    <w:rsid w:val="00C620D0"/>
    <w:rsid w:val="00C626E3"/>
    <w:rsid w:val="00C66113"/>
    <w:rsid w:val="00C6719F"/>
    <w:rsid w:val="00C72736"/>
    <w:rsid w:val="00C747EF"/>
    <w:rsid w:val="00C7513A"/>
    <w:rsid w:val="00C86BA6"/>
    <w:rsid w:val="00C95B32"/>
    <w:rsid w:val="00C96BA5"/>
    <w:rsid w:val="00CA07B5"/>
    <w:rsid w:val="00CA40A6"/>
    <w:rsid w:val="00CB3C34"/>
    <w:rsid w:val="00CC19CC"/>
    <w:rsid w:val="00CC6DAF"/>
    <w:rsid w:val="00CD3115"/>
    <w:rsid w:val="00CD4395"/>
    <w:rsid w:val="00CD52B2"/>
    <w:rsid w:val="00CF0AEE"/>
    <w:rsid w:val="00CF24D2"/>
    <w:rsid w:val="00CF3CCE"/>
    <w:rsid w:val="00CF49C1"/>
    <w:rsid w:val="00D01762"/>
    <w:rsid w:val="00D019F5"/>
    <w:rsid w:val="00D01D98"/>
    <w:rsid w:val="00D0486D"/>
    <w:rsid w:val="00D04D82"/>
    <w:rsid w:val="00D129D5"/>
    <w:rsid w:val="00D24F3C"/>
    <w:rsid w:val="00D27BF2"/>
    <w:rsid w:val="00D31339"/>
    <w:rsid w:val="00D33DA0"/>
    <w:rsid w:val="00D55A2C"/>
    <w:rsid w:val="00D63667"/>
    <w:rsid w:val="00D64EF4"/>
    <w:rsid w:val="00D66019"/>
    <w:rsid w:val="00D66644"/>
    <w:rsid w:val="00D66D6A"/>
    <w:rsid w:val="00D72CAC"/>
    <w:rsid w:val="00D779D0"/>
    <w:rsid w:val="00D83FAD"/>
    <w:rsid w:val="00D840DB"/>
    <w:rsid w:val="00D845C5"/>
    <w:rsid w:val="00D85628"/>
    <w:rsid w:val="00D86496"/>
    <w:rsid w:val="00D935DA"/>
    <w:rsid w:val="00D93F53"/>
    <w:rsid w:val="00D94472"/>
    <w:rsid w:val="00D970A9"/>
    <w:rsid w:val="00DA332F"/>
    <w:rsid w:val="00DA40DB"/>
    <w:rsid w:val="00DA55EC"/>
    <w:rsid w:val="00DB4EF2"/>
    <w:rsid w:val="00DD0215"/>
    <w:rsid w:val="00DD1502"/>
    <w:rsid w:val="00DD499E"/>
    <w:rsid w:val="00DE0685"/>
    <w:rsid w:val="00DE30ED"/>
    <w:rsid w:val="00E01A16"/>
    <w:rsid w:val="00E02E38"/>
    <w:rsid w:val="00E06719"/>
    <w:rsid w:val="00E1027E"/>
    <w:rsid w:val="00E10543"/>
    <w:rsid w:val="00E14723"/>
    <w:rsid w:val="00E3080B"/>
    <w:rsid w:val="00E30ECB"/>
    <w:rsid w:val="00E34F84"/>
    <w:rsid w:val="00E363D3"/>
    <w:rsid w:val="00E42B2E"/>
    <w:rsid w:val="00E5121C"/>
    <w:rsid w:val="00E54798"/>
    <w:rsid w:val="00E56358"/>
    <w:rsid w:val="00E57BE3"/>
    <w:rsid w:val="00E64F86"/>
    <w:rsid w:val="00E7451C"/>
    <w:rsid w:val="00E777B8"/>
    <w:rsid w:val="00E80CA0"/>
    <w:rsid w:val="00E811C1"/>
    <w:rsid w:val="00E82956"/>
    <w:rsid w:val="00E835F4"/>
    <w:rsid w:val="00E838CA"/>
    <w:rsid w:val="00E87E93"/>
    <w:rsid w:val="00E93334"/>
    <w:rsid w:val="00E94932"/>
    <w:rsid w:val="00E96045"/>
    <w:rsid w:val="00EA004F"/>
    <w:rsid w:val="00EB0429"/>
    <w:rsid w:val="00EB0A70"/>
    <w:rsid w:val="00EB1F53"/>
    <w:rsid w:val="00EB20FE"/>
    <w:rsid w:val="00EB24D0"/>
    <w:rsid w:val="00EB2E48"/>
    <w:rsid w:val="00EB3914"/>
    <w:rsid w:val="00EB62AB"/>
    <w:rsid w:val="00EC367D"/>
    <w:rsid w:val="00EC3CA9"/>
    <w:rsid w:val="00EC4653"/>
    <w:rsid w:val="00EC4ADF"/>
    <w:rsid w:val="00ED2CA6"/>
    <w:rsid w:val="00EF7A9A"/>
    <w:rsid w:val="00F00E90"/>
    <w:rsid w:val="00F06751"/>
    <w:rsid w:val="00F07EDF"/>
    <w:rsid w:val="00F159F5"/>
    <w:rsid w:val="00F203F2"/>
    <w:rsid w:val="00F23E5A"/>
    <w:rsid w:val="00F25340"/>
    <w:rsid w:val="00F26D28"/>
    <w:rsid w:val="00F36759"/>
    <w:rsid w:val="00F41F68"/>
    <w:rsid w:val="00F42327"/>
    <w:rsid w:val="00F44789"/>
    <w:rsid w:val="00F45C3D"/>
    <w:rsid w:val="00F47E18"/>
    <w:rsid w:val="00F5643E"/>
    <w:rsid w:val="00F61BD0"/>
    <w:rsid w:val="00F636D4"/>
    <w:rsid w:val="00F66189"/>
    <w:rsid w:val="00F749A6"/>
    <w:rsid w:val="00F813E8"/>
    <w:rsid w:val="00F81BE1"/>
    <w:rsid w:val="00F81F3C"/>
    <w:rsid w:val="00F847F6"/>
    <w:rsid w:val="00F86846"/>
    <w:rsid w:val="00F87443"/>
    <w:rsid w:val="00F921B7"/>
    <w:rsid w:val="00FA1572"/>
    <w:rsid w:val="00FA5667"/>
    <w:rsid w:val="00FA66A2"/>
    <w:rsid w:val="00FB2A75"/>
    <w:rsid w:val="00FB38EB"/>
    <w:rsid w:val="00FB51CA"/>
    <w:rsid w:val="00FB78A4"/>
    <w:rsid w:val="00FC1230"/>
    <w:rsid w:val="00FC2728"/>
    <w:rsid w:val="00FC34E5"/>
    <w:rsid w:val="00FC4DA8"/>
    <w:rsid w:val="00FD1A06"/>
    <w:rsid w:val="00FD385A"/>
    <w:rsid w:val="00FD7D3E"/>
    <w:rsid w:val="00FE3CE6"/>
    <w:rsid w:val="00FE4914"/>
    <w:rsid w:val="00FE6CFC"/>
    <w:rsid w:val="00FF432C"/>
    <w:rsid w:val="00FF50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31D2F"/>
  <w15:docId w15:val="{D31BE1F7-9FEF-4C72-9545-8AB815FB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D24"/>
    <w:pPr>
      <w:widowControl w:val="0"/>
      <w:suppressAutoHyphens/>
      <w:autoSpaceDN w:val="0"/>
      <w:spacing w:line="256" w:lineRule="auto"/>
      <w:textAlignment w:val="baseline"/>
    </w:pPr>
    <w:rPr>
      <w:rFonts w:ascii="Calibri" w:eastAsia="SimSun" w:hAnsi="Calibri" w:cs="F"/>
      <w:kern w:val="3"/>
    </w:rPr>
  </w:style>
  <w:style w:type="paragraph" w:styleId="Ttulo1">
    <w:name w:val="heading 1"/>
    <w:basedOn w:val="Normal"/>
    <w:next w:val="Normal"/>
    <w:link w:val="Ttulo1Char"/>
    <w:uiPriority w:val="9"/>
    <w:qFormat/>
    <w:rsid w:val="000257F6"/>
    <w:pPr>
      <w:keepNext/>
      <w:keepLines/>
      <w:widowControl/>
      <w:suppressAutoHyphens w:val="0"/>
      <w:autoSpaceDN/>
      <w:spacing w:before="240" w:after="0" w:line="259" w:lineRule="auto"/>
      <w:textAlignment w:val="auto"/>
      <w:outlineLvl w:val="0"/>
    </w:pPr>
    <w:rPr>
      <w:rFonts w:asciiTheme="majorHAnsi" w:eastAsiaTheme="majorEastAsia" w:hAnsiTheme="majorHAnsi" w:cstheme="majorBidi"/>
      <w:color w:val="2F5496" w:themeColor="accent1" w:themeShade="BF"/>
      <w:kern w:val="0"/>
      <w:sz w:val="32"/>
      <w:szCs w:val="32"/>
    </w:rPr>
  </w:style>
  <w:style w:type="paragraph" w:styleId="Ttulo2">
    <w:name w:val="heading 2"/>
    <w:basedOn w:val="Normal"/>
    <w:next w:val="Normal"/>
    <w:link w:val="Ttulo2Char"/>
    <w:uiPriority w:val="9"/>
    <w:unhideWhenUsed/>
    <w:qFormat/>
    <w:rsid w:val="00D93F53"/>
    <w:pPr>
      <w:keepNext/>
      <w:keepLines/>
      <w:widowControl/>
      <w:suppressAutoHyphens w:val="0"/>
      <w:autoSpaceDN/>
      <w:spacing w:before="40" w:after="0" w:line="259" w:lineRule="auto"/>
      <w:textAlignment w:val="auto"/>
      <w:outlineLvl w:val="1"/>
    </w:pPr>
    <w:rPr>
      <w:rFonts w:asciiTheme="majorHAnsi" w:eastAsiaTheme="majorEastAsia" w:hAnsiTheme="majorHAnsi" w:cstheme="majorBidi"/>
      <w:color w:val="2F5496" w:themeColor="accent1" w:themeShade="BF"/>
      <w:kern w:val="0"/>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202D24"/>
    <w:pPr>
      <w:suppressAutoHyphens/>
      <w:autoSpaceDN w:val="0"/>
      <w:spacing w:line="256" w:lineRule="auto"/>
      <w:textAlignment w:val="baseline"/>
    </w:pPr>
    <w:rPr>
      <w:rFonts w:ascii="Calibri" w:eastAsia="SimSun" w:hAnsi="Calibri" w:cs="F"/>
      <w:kern w:val="3"/>
    </w:rPr>
  </w:style>
  <w:style w:type="paragraph" w:styleId="Textodenotaderodap">
    <w:name w:val="footnote text"/>
    <w:basedOn w:val="Standard"/>
    <w:link w:val="TextodenotaderodapChar"/>
    <w:rsid w:val="00202D24"/>
    <w:pPr>
      <w:spacing w:after="0" w:line="240" w:lineRule="auto"/>
    </w:pPr>
    <w:rPr>
      <w:sz w:val="20"/>
      <w:szCs w:val="20"/>
    </w:rPr>
  </w:style>
  <w:style w:type="character" w:customStyle="1" w:styleId="TextodenotaderodapChar">
    <w:name w:val="Texto de nota de rodapé Char"/>
    <w:basedOn w:val="Fontepargpadro"/>
    <w:link w:val="Textodenotaderodap"/>
    <w:rsid w:val="00202D24"/>
    <w:rPr>
      <w:rFonts w:ascii="Calibri" w:eastAsia="SimSun" w:hAnsi="Calibri" w:cs="F"/>
      <w:kern w:val="3"/>
      <w:sz w:val="20"/>
      <w:szCs w:val="20"/>
    </w:rPr>
  </w:style>
  <w:style w:type="paragraph" w:styleId="Cabealho">
    <w:name w:val="header"/>
    <w:basedOn w:val="Standard"/>
    <w:link w:val="CabealhoChar"/>
    <w:uiPriority w:val="99"/>
    <w:rsid w:val="00202D24"/>
    <w:pPr>
      <w:suppressLineNumbers/>
      <w:tabs>
        <w:tab w:val="center" w:pos="4320"/>
        <w:tab w:val="right" w:pos="8640"/>
      </w:tabs>
      <w:spacing w:after="0" w:line="240" w:lineRule="auto"/>
    </w:pPr>
  </w:style>
  <w:style w:type="character" w:customStyle="1" w:styleId="CabealhoChar">
    <w:name w:val="Cabeçalho Char"/>
    <w:basedOn w:val="Fontepargpadro"/>
    <w:link w:val="Cabealho"/>
    <w:uiPriority w:val="99"/>
    <w:rsid w:val="00202D24"/>
    <w:rPr>
      <w:rFonts w:ascii="Calibri" w:eastAsia="SimSun" w:hAnsi="Calibri" w:cs="F"/>
      <w:kern w:val="3"/>
    </w:rPr>
  </w:style>
  <w:style w:type="paragraph" w:styleId="Rodap">
    <w:name w:val="footer"/>
    <w:basedOn w:val="Standard"/>
    <w:link w:val="RodapChar"/>
    <w:rsid w:val="00202D24"/>
    <w:pPr>
      <w:suppressLineNumbers/>
      <w:tabs>
        <w:tab w:val="center" w:pos="4320"/>
        <w:tab w:val="right" w:pos="8640"/>
      </w:tabs>
      <w:spacing w:after="0" w:line="240" w:lineRule="auto"/>
    </w:pPr>
  </w:style>
  <w:style w:type="character" w:customStyle="1" w:styleId="RodapChar">
    <w:name w:val="Rodapé Char"/>
    <w:basedOn w:val="Fontepargpadro"/>
    <w:link w:val="Rodap"/>
    <w:rsid w:val="00202D24"/>
    <w:rPr>
      <w:rFonts w:ascii="Calibri" w:eastAsia="SimSun" w:hAnsi="Calibri" w:cs="F"/>
      <w:kern w:val="3"/>
    </w:rPr>
  </w:style>
  <w:style w:type="character" w:styleId="Refdenotaderodap">
    <w:name w:val="footnote reference"/>
    <w:basedOn w:val="Fontepargpadro"/>
    <w:rsid w:val="00202D24"/>
    <w:rPr>
      <w:position w:val="0"/>
      <w:vertAlign w:val="superscript"/>
    </w:rPr>
  </w:style>
  <w:style w:type="paragraph" w:styleId="Textodebalo">
    <w:name w:val="Balloon Text"/>
    <w:basedOn w:val="Normal"/>
    <w:link w:val="TextodebaloChar"/>
    <w:uiPriority w:val="99"/>
    <w:semiHidden/>
    <w:unhideWhenUsed/>
    <w:rsid w:val="0039072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072C"/>
    <w:rPr>
      <w:rFonts w:ascii="Segoe UI" w:eastAsia="SimSun" w:hAnsi="Segoe UI" w:cs="Segoe UI"/>
      <w:kern w:val="3"/>
      <w:sz w:val="18"/>
      <w:szCs w:val="18"/>
    </w:rPr>
  </w:style>
  <w:style w:type="character" w:customStyle="1" w:styleId="Ttulo1Char">
    <w:name w:val="Título 1 Char"/>
    <w:basedOn w:val="Fontepargpadro"/>
    <w:link w:val="Ttulo1"/>
    <w:uiPriority w:val="9"/>
    <w:rsid w:val="000257F6"/>
    <w:rPr>
      <w:rFonts w:asciiTheme="majorHAnsi" w:eastAsiaTheme="majorEastAsia" w:hAnsiTheme="majorHAnsi" w:cstheme="majorBidi"/>
      <w:color w:val="2F5496" w:themeColor="accent1" w:themeShade="BF"/>
      <w:sz w:val="32"/>
      <w:szCs w:val="32"/>
    </w:rPr>
  </w:style>
  <w:style w:type="character" w:styleId="Refdecomentrio">
    <w:name w:val="annotation reference"/>
    <w:basedOn w:val="Fontepargpadro"/>
    <w:uiPriority w:val="99"/>
    <w:semiHidden/>
    <w:unhideWhenUsed/>
    <w:rsid w:val="000257F6"/>
    <w:rPr>
      <w:sz w:val="16"/>
      <w:szCs w:val="16"/>
    </w:rPr>
  </w:style>
  <w:style w:type="paragraph" w:styleId="Textodecomentrio">
    <w:name w:val="annotation text"/>
    <w:basedOn w:val="Normal"/>
    <w:link w:val="TextodecomentrioChar"/>
    <w:uiPriority w:val="99"/>
    <w:semiHidden/>
    <w:unhideWhenUsed/>
    <w:rsid w:val="000257F6"/>
    <w:pPr>
      <w:widowControl/>
      <w:suppressAutoHyphens w:val="0"/>
      <w:autoSpaceDN/>
      <w:spacing w:line="240" w:lineRule="auto"/>
      <w:textAlignment w:val="auto"/>
    </w:pPr>
    <w:rPr>
      <w:rFonts w:asciiTheme="minorHAnsi" w:eastAsiaTheme="minorHAnsi" w:hAnsiTheme="minorHAnsi" w:cstheme="minorBidi"/>
      <w:kern w:val="0"/>
      <w:sz w:val="20"/>
      <w:szCs w:val="20"/>
    </w:rPr>
  </w:style>
  <w:style w:type="character" w:customStyle="1" w:styleId="TextodecomentrioChar">
    <w:name w:val="Texto de comentário Char"/>
    <w:basedOn w:val="Fontepargpadro"/>
    <w:link w:val="Textodecomentrio"/>
    <w:uiPriority w:val="99"/>
    <w:semiHidden/>
    <w:rsid w:val="000257F6"/>
    <w:rPr>
      <w:sz w:val="20"/>
      <w:szCs w:val="20"/>
    </w:rPr>
  </w:style>
  <w:style w:type="paragraph" w:styleId="PargrafodaLista">
    <w:name w:val="List Paragraph"/>
    <w:basedOn w:val="Normal"/>
    <w:uiPriority w:val="34"/>
    <w:qFormat/>
    <w:rsid w:val="000257F6"/>
    <w:pPr>
      <w:widowControl/>
      <w:suppressAutoHyphens w:val="0"/>
      <w:autoSpaceDN/>
      <w:spacing w:line="259" w:lineRule="auto"/>
      <w:ind w:left="720"/>
      <w:contextualSpacing/>
      <w:textAlignment w:val="auto"/>
    </w:pPr>
    <w:rPr>
      <w:rFonts w:asciiTheme="minorHAnsi" w:eastAsiaTheme="minorHAnsi" w:hAnsiTheme="minorHAnsi" w:cstheme="minorBidi"/>
      <w:kern w:val="0"/>
    </w:rPr>
  </w:style>
  <w:style w:type="character" w:styleId="Hyperlink">
    <w:name w:val="Hyperlink"/>
    <w:basedOn w:val="Fontepargpadro"/>
    <w:uiPriority w:val="99"/>
    <w:unhideWhenUsed/>
    <w:rsid w:val="008C6389"/>
    <w:rPr>
      <w:color w:val="0563C1" w:themeColor="hyperlink"/>
      <w:u w:val="single"/>
    </w:rPr>
  </w:style>
  <w:style w:type="numbering" w:customStyle="1" w:styleId="Estilo1">
    <w:name w:val="Estilo1"/>
    <w:uiPriority w:val="99"/>
    <w:rsid w:val="0058517F"/>
    <w:pPr>
      <w:numPr>
        <w:numId w:val="2"/>
      </w:numPr>
    </w:pPr>
  </w:style>
  <w:style w:type="character" w:customStyle="1" w:styleId="Ttulo2Char">
    <w:name w:val="Título 2 Char"/>
    <w:basedOn w:val="Fontepargpadro"/>
    <w:link w:val="Ttulo2"/>
    <w:uiPriority w:val="9"/>
    <w:rsid w:val="00D93F53"/>
    <w:rPr>
      <w:rFonts w:asciiTheme="majorHAnsi" w:eastAsiaTheme="majorEastAsia" w:hAnsiTheme="majorHAnsi" w:cstheme="majorBidi"/>
      <w:color w:val="2F5496" w:themeColor="accent1" w:themeShade="BF"/>
      <w:sz w:val="26"/>
      <w:szCs w:val="26"/>
    </w:rPr>
  </w:style>
  <w:style w:type="paragraph" w:styleId="Assuntodocomentrio">
    <w:name w:val="annotation subject"/>
    <w:basedOn w:val="Textodecomentrio"/>
    <w:next w:val="Textodecomentrio"/>
    <w:link w:val="AssuntodocomentrioChar"/>
    <w:uiPriority w:val="99"/>
    <w:semiHidden/>
    <w:unhideWhenUsed/>
    <w:rsid w:val="00280235"/>
    <w:pPr>
      <w:widowControl w:val="0"/>
      <w:suppressAutoHyphens/>
      <w:autoSpaceDN w:val="0"/>
      <w:textAlignment w:val="baseline"/>
    </w:pPr>
    <w:rPr>
      <w:rFonts w:ascii="Calibri" w:eastAsia="SimSun" w:hAnsi="Calibri" w:cs="F"/>
      <w:b/>
      <w:bCs/>
      <w:kern w:val="3"/>
    </w:rPr>
  </w:style>
  <w:style w:type="character" w:customStyle="1" w:styleId="AssuntodocomentrioChar">
    <w:name w:val="Assunto do comentário Char"/>
    <w:basedOn w:val="TextodecomentrioChar"/>
    <w:link w:val="Assuntodocomentrio"/>
    <w:uiPriority w:val="99"/>
    <w:semiHidden/>
    <w:rsid w:val="00280235"/>
    <w:rPr>
      <w:rFonts w:ascii="Calibri" w:eastAsia="SimSun" w:hAnsi="Calibri" w:cs="F"/>
      <w:b/>
      <w:bCs/>
      <w:kern w:val="3"/>
      <w:sz w:val="20"/>
      <w:szCs w:val="20"/>
    </w:rPr>
  </w:style>
  <w:style w:type="character" w:customStyle="1" w:styleId="MenoPendente1">
    <w:name w:val="Menção Pendente1"/>
    <w:basedOn w:val="Fontepargpadro"/>
    <w:uiPriority w:val="99"/>
    <w:semiHidden/>
    <w:unhideWhenUsed/>
    <w:rsid w:val="00ED2CA6"/>
    <w:rPr>
      <w:color w:val="605E5C"/>
      <w:shd w:val="clear" w:color="auto" w:fill="E1DFDD"/>
    </w:rPr>
  </w:style>
  <w:style w:type="character" w:styleId="HiperlinkVisitado">
    <w:name w:val="FollowedHyperlink"/>
    <w:basedOn w:val="Fontepargpadro"/>
    <w:uiPriority w:val="99"/>
    <w:semiHidden/>
    <w:unhideWhenUsed/>
    <w:rsid w:val="004330C3"/>
    <w:rPr>
      <w:color w:val="954F72" w:themeColor="followedHyperlink"/>
      <w:u w:val="single"/>
    </w:rPr>
  </w:style>
  <w:style w:type="character" w:customStyle="1" w:styleId="author">
    <w:name w:val="author"/>
    <w:basedOn w:val="Fontepargpadro"/>
    <w:rsid w:val="001763A4"/>
  </w:style>
  <w:style w:type="character" w:customStyle="1" w:styleId="MenoPendente2">
    <w:name w:val="Menção Pendente2"/>
    <w:basedOn w:val="Fontepargpadro"/>
    <w:uiPriority w:val="99"/>
    <w:semiHidden/>
    <w:unhideWhenUsed/>
    <w:rsid w:val="009D3FCE"/>
    <w:rPr>
      <w:color w:val="605E5C"/>
      <w:shd w:val="clear" w:color="auto" w:fill="E1DFDD"/>
    </w:rPr>
  </w:style>
  <w:style w:type="character" w:styleId="MenoPendente">
    <w:name w:val="Unresolved Mention"/>
    <w:basedOn w:val="Fontepargpadro"/>
    <w:uiPriority w:val="99"/>
    <w:semiHidden/>
    <w:unhideWhenUsed/>
    <w:rsid w:val="004E7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8628">
      <w:bodyDiv w:val="1"/>
      <w:marLeft w:val="0"/>
      <w:marRight w:val="0"/>
      <w:marTop w:val="0"/>
      <w:marBottom w:val="0"/>
      <w:divBdr>
        <w:top w:val="none" w:sz="0" w:space="0" w:color="auto"/>
        <w:left w:val="none" w:sz="0" w:space="0" w:color="auto"/>
        <w:bottom w:val="none" w:sz="0" w:space="0" w:color="auto"/>
        <w:right w:val="none" w:sz="0" w:space="0" w:color="auto"/>
      </w:divBdr>
    </w:div>
    <w:div w:id="1279333638">
      <w:bodyDiv w:val="1"/>
      <w:marLeft w:val="0"/>
      <w:marRight w:val="0"/>
      <w:marTop w:val="0"/>
      <w:marBottom w:val="0"/>
      <w:divBdr>
        <w:top w:val="none" w:sz="0" w:space="0" w:color="auto"/>
        <w:left w:val="none" w:sz="0" w:space="0" w:color="auto"/>
        <w:bottom w:val="none" w:sz="0" w:space="0" w:color="auto"/>
        <w:right w:val="none" w:sz="0" w:space="0" w:color="auto"/>
      </w:divBdr>
    </w:div>
    <w:div w:id="1301881902">
      <w:bodyDiv w:val="1"/>
      <w:marLeft w:val="0"/>
      <w:marRight w:val="0"/>
      <w:marTop w:val="0"/>
      <w:marBottom w:val="0"/>
      <w:divBdr>
        <w:top w:val="none" w:sz="0" w:space="0" w:color="auto"/>
        <w:left w:val="none" w:sz="0" w:space="0" w:color="auto"/>
        <w:bottom w:val="none" w:sz="0" w:space="0" w:color="auto"/>
        <w:right w:val="none" w:sz="0" w:space="0" w:color="auto"/>
      </w:divBdr>
    </w:div>
    <w:div w:id="137464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0E5B133D911DA45BB904026B726C4AC" ma:contentTypeVersion="2" ma:contentTypeDescription="Crie um novo documento." ma:contentTypeScope="" ma:versionID="bf77896318eb9834b129b4292f534d03">
  <xsd:schema xmlns:xsd="http://www.w3.org/2001/XMLSchema" xmlns:xs="http://www.w3.org/2001/XMLSchema" xmlns:p="http://schemas.microsoft.com/office/2006/metadata/properties" xmlns:ns2="ed0d430b-e6ec-44d2-821d-814552b1bbdb" targetNamespace="http://schemas.microsoft.com/office/2006/metadata/properties" ma:root="true" ma:fieldsID="68df261d4f343d4b4fc3fea2c3eda0ff" ns2:_="">
    <xsd:import namespace="ed0d430b-e6ec-44d2-821d-814552b1bbd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d430b-e6ec-44d2-821d-814552b1b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FBF9B-113A-42D3-9460-164E9CFC6D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1C7A0B-AA80-4530-B832-45A973D92FF5}">
  <ds:schemaRefs>
    <ds:schemaRef ds:uri="http://schemas.openxmlformats.org/officeDocument/2006/bibliography"/>
  </ds:schemaRefs>
</ds:datastoreItem>
</file>

<file path=customXml/itemProps3.xml><?xml version="1.0" encoding="utf-8"?>
<ds:datastoreItem xmlns:ds="http://schemas.openxmlformats.org/officeDocument/2006/customXml" ds:itemID="{86DAA9DD-54D9-4C50-896C-0C1E55E9848C}">
  <ds:schemaRefs>
    <ds:schemaRef ds:uri="http://schemas.microsoft.com/sharepoint/v3/contenttype/forms"/>
  </ds:schemaRefs>
</ds:datastoreItem>
</file>

<file path=customXml/itemProps4.xml><?xml version="1.0" encoding="utf-8"?>
<ds:datastoreItem xmlns:ds="http://schemas.openxmlformats.org/officeDocument/2006/customXml" ds:itemID="{2B5CE945-9FBC-4C18-B24D-958953192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d430b-e6ec-44d2-821d-814552b1b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22</Pages>
  <Words>9811</Words>
  <Characters>52983</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 usuário</dc:creator>
  <cp:lastModifiedBy>MATEUS MARTINS</cp:lastModifiedBy>
  <cp:revision>6</cp:revision>
  <dcterms:created xsi:type="dcterms:W3CDTF">2021-07-09T15:01:00Z</dcterms:created>
  <dcterms:modified xsi:type="dcterms:W3CDTF">2021-07-19T13:40:00Z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0x010100E0E5B133D911DA45BB904026B726C4AC</vt:lpwstr>
  </property>
</Properties>
</file>